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65F6" w14:textId="77777777" w:rsidR="00977CB9" w:rsidRDefault="00977CB9" w:rsidP="00C11BAB">
      <w:pPr>
        <w:pStyle w:val="Standard"/>
        <w:widowControl/>
        <w:spacing w:after="120"/>
        <w:jc w:val="center"/>
        <w:rPr>
          <w:rStyle w:val="WW-Domylnaczcionkaakapitu"/>
        </w:rPr>
      </w:pPr>
    </w:p>
    <w:p w14:paraId="4313972B" w14:textId="788CBC0E" w:rsidR="00E775F8" w:rsidRDefault="00D1574F" w:rsidP="00C11BAB">
      <w:pPr>
        <w:pStyle w:val="Standard"/>
        <w:widowControl/>
        <w:spacing w:after="120"/>
        <w:jc w:val="center"/>
      </w:pPr>
      <w:r>
        <w:rPr>
          <w:rStyle w:val="WW-Domylnaczcionkaakapitu"/>
        </w:rPr>
        <w:t>ZAPYTANIE OFERTOWE</w:t>
      </w:r>
    </w:p>
    <w:p w14:paraId="619B13E0" w14:textId="77777777" w:rsidR="00F27706" w:rsidRDefault="00F27706" w:rsidP="00C11BAB">
      <w:pPr>
        <w:pStyle w:val="Normalny1"/>
        <w:widowControl/>
        <w:spacing w:before="113" w:after="120"/>
        <w:jc w:val="center"/>
        <w:rPr>
          <w:rStyle w:val="WW-Domylnaczcionkaakapitu"/>
          <w:rFonts w:eastAsia="Calibri" w:cs="Arial"/>
          <w:color w:val="00000A"/>
        </w:rPr>
      </w:pPr>
    </w:p>
    <w:p w14:paraId="2A9FE262" w14:textId="4F2C4E22" w:rsidR="00593CBB"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w:t>
      </w:r>
      <w:r w:rsidR="00B55797" w:rsidRPr="00B55797">
        <w:rPr>
          <w:rStyle w:val="WW-Domylnaczcionkaakapitu"/>
          <w:rFonts w:eastAsia="Calibri" w:cs="Arial"/>
          <w:color w:val="00000A"/>
        </w:rPr>
        <w:t>zakupowe</w:t>
      </w:r>
      <w:r w:rsidR="00B55797">
        <w:rPr>
          <w:rStyle w:val="WW-Domylnaczcionkaakapitu"/>
          <w:rFonts w:eastAsia="Calibri" w:cs="Arial"/>
          <w:color w:val="00000A"/>
        </w:rPr>
        <w:t>go</w:t>
      </w:r>
      <w:r w:rsidR="00B55797" w:rsidRPr="00B55797">
        <w:rPr>
          <w:rStyle w:val="WW-Domylnaczcionkaakapitu"/>
          <w:rFonts w:eastAsia="Calibri" w:cs="Arial"/>
          <w:color w:val="00000A"/>
        </w:rPr>
        <w:t xml:space="preserve"> </w:t>
      </w:r>
      <w:r w:rsidRPr="00F0232B">
        <w:rPr>
          <w:rStyle w:val="WW-Domylnaczcionkaakapitu"/>
          <w:rFonts w:eastAsia="Calibri" w:cs="Arial"/>
          <w:color w:val="00000A"/>
        </w:rPr>
        <w:t xml:space="preserve">nie mają zastosowania przepisy </w:t>
      </w:r>
    </w:p>
    <w:p w14:paraId="7D95799E" w14:textId="655FE34D" w:rsidR="00E775F8"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C11BAB">
      <w:pPr>
        <w:pStyle w:val="Normalny1"/>
        <w:widowControl/>
        <w:spacing w:before="113" w:after="120"/>
        <w:jc w:val="center"/>
        <w:rPr>
          <w:rStyle w:val="WW-Domylnaczcionkaakapitu"/>
          <w:rFonts w:eastAsia="Calibri" w:cs="Arial"/>
          <w:color w:val="00000A"/>
        </w:rPr>
      </w:pPr>
    </w:p>
    <w:p w14:paraId="07A1469A" w14:textId="46A1C212" w:rsidR="00A01AE6" w:rsidRDefault="00A01AE6" w:rsidP="00A01AE6">
      <w:pPr>
        <w:pStyle w:val="Normalny1"/>
        <w:widowControl/>
        <w:spacing w:before="113" w:after="120"/>
      </w:pPr>
      <w:r w:rsidRPr="00C233F2">
        <w:t xml:space="preserve">Zamawiający w niniejszym postępowaniu </w:t>
      </w:r>
      <w:r w:rsidR="00B55797" w:rsidRPr="00B55797">
        <w:t>zakupow</w:t>
      </w:r>
      <w:r w:rsidR="00B55797">
        <w:t>ym</w:t>
      </w:r>
      <w:r w:rsidR="00B55797" w:rsidRPr="00B55797">
        <w:t xml:space="preserve"> </w:t>
      </w:r>
      <w:r w:rsidRPr="00C233F2">
        <w:t>przewiduje możliwość przeprowadzenia negocjacji z wykonawcami.</w:t>
      </w:r>
    </w:p>
    <w:p w14:paraId="10F6CAC3" w14:textId="77777777" w:rsidR="00A01AE6" w:rsidRDefault="00A01AE6" w:rsidP="00A01AE6">
      <w:pPr>
        <w:pStyle w:val="Normalny1"/>
        <w:widowControl/>
        <w:spacing w:before="113" w:after="120"/>
      </w:pPr>
    </w:p>
    <w:p w14:paraId="1874B978" w14:textId="2A0AF663" w:rsidR="00992DD2" w:rsidRDefault="00992DD2" w:rsidP="00992DD2">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00B55797" w:rsidRPr="00B55797">
        <w:rPr>
          <w:rStyle w:val="WW-Domylnaczcionkaakapitu"/>
          <w:rFonts w:eastAsia="Calibri" w:cs="Arial"/>
          <w:color w:val="00000A"/>
        </w:rPr>
        <w:t xml:space="preserve">zakupowym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C11BAB">
      <w:pPr>
        <w:pStyle w:val="SIWZpkt"/>
        <w:widowControl/>
        <w:numPr>
          <w:ilvl w:val="0"/>
          <w:numId w:val="4"/>
        </w:numPr>
        <w:spacing w:after="120"/>
      </w:pPr>
      <w:r>
        <w:t>Nazwa i adres zamawiającego.</w:t>
      </w:r>
    </w:p>
    <w:p w14:paraId="0EFA4189" w14:textId="77777777" w:rsidR="00294C87" w:rsidRDefault="00D1574F" w:rsidP="00294C87">
      <w:pPr>
        <w:pStyle w:val="Standard"/>
        <w:widowControl/>
        <w:spacing w:after="120"/>
        <w:ind w:left="360" w:hanging="75"/>
        <w:rPr>
          <w:color w:val="000000"/>
        </w:rPr>
      </w:pPr>
      <w:r>
        <w:rPr>
          <w:color w:val="000000"/>
        </w:rPr>
        <w:t xml:space="preserve">Zamawiający: </w:t>
      </w:r>
      <w:r>
        <w:rPr>
          <w:color w:val="000000"/>
        </w:rPr>
        <w:tab/>
      </w:r>
      <w:r w:rsidR="00294C87" w:rsidRPr="00294C87">
        <w:rPr>
          <w:color w:val="000000"/>
        </w:rPr>
        <w:t xml:space="preserve">Klasztor Nawiedzenia NMP Zakonu Braci Mniejszych Konwentualnych </w:t>
      </w:r>
    </w:p>
    <w:p w14:paraId="21606787" w14:textId="6A31AE57" w:rsidR="00E775F8" w:rsidRDefault="00294C87" w:rsidP="00294C87">
      <w:pPr>
        <w:pStyle w:val="Standard"/>
        <w:widowControl/>
        <w:spacing w:after="120"/>
        <w:ind w:left="1778" w:firstLine="349"/>
        <w:rPr>
          <w:color w:val="000000"/>
        </w:rPr>
      </w:pPr>
      <w:r w:rsidRPr="00294C87">
        <w:rPr>
          <w:color w:val="000000"/>
        </w:rPr>
        <w:t>(Franciszkanów) w Krośnie</w:t>
      </w:r>
    </w:p>
    <w:p w14:paraId="0A706357" w14:textId="1742A1FE" w:rsidR="00E775F8" w:rsidRDefault="00D1574F" w:rsidP="00C11BAB">
      <w:pPr>
        <w:pStyle w:val="Standard"/>
        <w:widowControl/>
        <w:spacing w:after="120"/>
        <w:ind w:left="283" w:hanging="283"/>
        <w:rPr>
          <w:color w:val="000000"/>
        </w:rPr>
      </w:pPr>
      <w:r>
        <w:rPr>
          <w:color w:val="000000"/>
        </w:rPr>
        <w:tab/>
        <w:t>Adres:</w:t>
      </w:r>
      <w:r>
        <w:rPr>
          <w:color w:val="000000"/>
        </w:rPr>
        <w:tab/>
      </w:r>
      <w:r>
        <w:rPr>
          <w:color w:val="000000"/>
        </w:rPr>
        <w:tab/>
      </w:r>
      <w:r w:rsidR="00294C87" w:rsidRPr="00294C87">
        <w:rPr>
          <w:color w:val="000000"/>
        </w:rPr>
        <w:t>ul. Franciszkańska 5, 38-400 Krosno</w:t>
      </w:r>
    </w:p>
    <w:p w14:paraId="149FA40D" w14:textId="77777777" w:rsidR="00DB449E" w:rsidRDefault="00DB449E" w:rsidP="00C11BAB">
      <w:pPr>
        <w:widowControl/>
        <w:spacing w:after="120"/>
        <w:sectPr w:rsidR="00DB449E" w:rsidSect="0037008B">
          <w:headerReference w:type="default" r:id="rId8"/>
          <w:footerReference w:type="default" r:id="rId9"/>
          <w:pgSz w:w="11906" w:h="16838"/>
          <w:pgMar w:top="1134" w:right="1134" w:bottom="1417" w:left="1134" w:header="708" w:footer="708" w:gutter="0"/>
          <w:cols w:space="708"/>
        </w:sectPr>
      </w:pPr>
    </w:p>
    <w:p w14:paraId="7646A9EB" w14:textId="77777777" w:rsidR="006F77A6" w:rsidRDefault="006F77A6" w:rsidP="00C11BAB">
      <w:pPr>
        <w:pStyle w:val="SIWZpkt"/>
        <w:widowControl/>
        <w:numPr>
          <w:ilvl w:val="0"/>
          <w:numId w:val="4"/>
        </w:numPr>
        <w:spacing w:after="120"/>
      </w:pPr>
      <w:r w:rsidRPr="0048482E">
        <w:t>Informacje o środkach komunikacji</w:t>
      </w:r>
      <w:r>
        <w:t>.</w:t>
      </w:r>
    </w:p>
    <w:p w14:paraId="0FF191F0" w14:textId="77777777" w:rsidR="006F77A6" w:rsidRDefault="006F77A6" w:rsidP="00C11BAB">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C11BAB">
      <w:pPr>
        <w:pStyle w:val="Akapitzlist"/>
        <w:widowControl/>
        <w:numPr>
          <w:ilvl w:val="1"/>
          <w:numId w:val="4"/>
        </w:numPr>
        <w:spacing w:after="120"/>
      </w:pPr>
      <w:r w:rsidRPr="006F77A6">
        <w:t xml:space="preserve">Korespondencję </w:t>
      </w:r>
      <w:r>
        <w:t>można</w:t>
      </w:r>
      <w:r w:rsidRPr="006F77A6">
        <w:t xml:space="preserve"> przekazywać:</w:t>
      </w:r>
    </w:p>
    <w:p w14:paraId="0A917E75" w14:textId="56355812" w:rsidR="006F77A6" w:rsidRDefault="006F77A6" w:rsidP="00C11BAB">
      <w:pPr>
        <w:pStyle w:val="Akapitzlist"/>
        <w:widowControl/>
        <w:numPr>
          <w:ilvl w:val="2"/>
          <w:numId w:val="4"/>
        </w:numPr>
        <w:spacing w:after="120"/>
      </w:pPr>
      <w:r w:rsidRPr="0048482E">
        <w:t xml:space="preserve">drogą elektroniczną na </w:t>
      </w:r>
      <w:r w:rsidR="00F20BBD" w:rsidRPr="00F20BBD">
        <w:t xml:space="preserve">adres </w:t>
      </w:r>
      <w:r w:rsidRPr="0048482E">
        <w:t>e-mail:</w:t>
      </w:r>
      <w:r w:rsidR="00664EBC" w:rsidRPr="00664EBC">
        <w:t xml:space="preserve"> </w:t>
      </w:r>
      <w:hyperlink r:id="rId10" w:history="1">
        <w:r w:rsidR="005B4A08" w:rsidRPr="00286378">
          <w:rPr>
            <w:rStyle w:val="Hipercze"/>
          </w:rPr>
          <w:t>krosno@franciszkanie.pl</w:t>
        </w:r>
      </w:hyperlink>
      <w:r w:rsidR="005B4A08">
        <w:t xml:space="preserve"> </w:t>
      </w:r>
      <w:r w:rsidR="00294C87">
        <w:rPr>
          <w:color w:val="000000"/>
        </w:rPr>
        <w:t xml:space="preserve"> </w:t>
      </w:r>
    </w:p>
    <w:p w14:paraId="745F7049" w14:textId="69DB5486" w:rsidR="00E83D39" w:rsidRPr="00294C87" w:rsidRDefault="006F77A6" w:rsidP="00294C87">
      <w:pPr>
        <w:pStyle w:val="Akapitzlist"/>
        <w:numPr>
          <w:ilvl w:val="2"/>
          <w:numId w:val="4"/>
        </w:numPr>
        <w:spacing w:after="120"/>
        <w:rPr>
          <w:color w:val="000000"/>
        </w:rPr>
      </w:pPr>
      <w:r w:rsidRPr="005F026E">
        <w:t>pisemnie: osobiście, za pośrednictwem posłańca lub operatora pocztowego w</w:t>
      </w:r>
      <w:r w:rsidR="00334323">
        <w:t> </w:t>
      </w:r>
      <w:r w:rsidRPr="005F026E">
        <w:t xml:space="preserve">rozumieniu ustawy z dnia 23 listopada 2012r. - Prawo pocztowe, na adres: </w:t>
      </w:r>
      <w:r w:rsidR="002E0131" w:rsidRPr="00294C87">
        <w:rPr>
          <w:color w:val="000000"/>
        </w:rPr>
        <w:t>Klasztor Nawiedzenia NMP Zakonu Braci Mniejszych Konwentualnych (Franciszkanów) w Krośnie - 38-400 Krosno</w:t>
      </w:r>
      <w:r w:rsidR="002E0131">
        <w:rPr>
          <w:color w:val="000000"/>
        </w:rPr>
        <w:t xml:space="preserve">, </w:t>
      </w:r>
      <w:r w:rsidR="002E0131" w:rsidRPr="00294C87">
        <w:rPr>
          <w:color w:val="000000"/>
        </w:rPr>
        <w:t>ul. Franciszkańska 5</w:t>
      </w:r>
      <w:r w:rsidR="00294C87">
        <w:rPr>
          <w:color w:val="000000"/>
        </w:rPr>
        <w:t>.</w:t>
      </w:r>
    </w:p>
    <w:p w14:paraId="7B68EA72" w14:textId="28A3DF69" w:rsidR="00DF5DB2" w:rsidRPr="00E83D39" w:rsidRDefault="00DF5DB2" w:rsidP="00CD2CDF">
      <w:pPr>
        <w:pStyle w:val="Akapitzlist"/>
        <w:numPr>
          <w:ilvl w:val="1"/>
          <w:numId w:val="4"/>
        </w:numPr>
        <w:spacing w:after="120"/>
      </w:pPr>
      <w:r w:rsidRPr="00E83D39">
        <w:rPr>
          <w:color w:val="000000"/>
        </w:rPr>
        <w:t xml:space="preserve">Adres strony internetowej, na której jest prowadzone postępowanie: </w:t>
      </w:r>
      <w:hyperlink w:history="1">
        <w:r w:rsidR="00923085" w:rsidRPr="0001315C">
          <w:rPr>
            <w:rStyle w:val="Hipercze"/>
          </w:rPr>
          <w:t>https://krosno.franciszkanie.pl/</w:t>
        </w:r>
      </w:hyperlink>
      <w:r w:rsidR="00923085">
        <w:rPr>
          <w:color w:val="000000"/>
        </w:rPr>
        <w:t xml:space="preserve">. </w:t>
      </w:r>
    </w:p>
    <w:p w14:paraId="1133D938" w14:textId="7D6792E5" w:rsidR="00AF687D" w:rsidRPr="00B5156D" w:rsidRDefault="00AF687D" w:rsidP="00AF687D">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strony internetowej</w:t>
      </w:r>
      <w:r>
        <w:rPr>
          <w:color w:val="000000"/>
        </w:rPr>
        <w:t xml:space="preserve"> wskazanej w pkt 2.3.</w:t>
      </w:r>
    </w:p>
    <w:p w14:paraId="6003364A" w14:textId="719BC393" w:rsidR="006F77A6" w:rsidRPr="00334323" w:rsidRDefault="006F77A6" w:rsidP="00C11BAB">
      <w:pPr>
        <w:pStyle w:val="SIWZ2"/>
        <w:widowControl/>
        <w:numPr>
          <w:ilvl w:val="1"/>
          <w:numId w:val="4"/>
        </w:numPr>
        <w:spacing w:after="120"/>
        <w:rPr>
          <w:color w:val="000000"/>
        </w:rPr>
      </w:pPr>
      <w:r>
        <w:t xml:space="preserve">Osobą upoważnioną do kontaktowania się z wykonawcami jest </w:t>
      </w:r>
      <w:r w:rsidR="00294C87">
        <w:rPr>
          <w:color w:val="000000"/>
        </w:rPr>
        <w:t>o</w:t>
      </w:r>
      <w:r w:rsidR="00294C87" w:rsidRPr="00294C87">
        <w:rPr>
          <w:color w:val="000000"/>
        </w:rPr>
        <w:t xml:space="preserve">. Piotr </w:t>
      </w:r>
      <w:proofErr w:type="spellStart"/>
      <w:r w:rsidR="00294C87" w:rsidRPr="00294C87">
        <w:rPr>
          <w:color w:val="000000"/>
        </w:rPr>
        <w:t>Micał</w:t>
      </w:r>
      <w:proofErr w:type="spellEnd"/>
      <w:r w:rsidR="00294C87" w:rsidRPr="00294C87">
        <w:rPr>
          <w:color w:val="000000"/>
        </w:rPr>
        <w:t xml:space="preserve"> - Gwardian Klasztoru</w:t>
      </w:r>
      <w:r w:rsidR="00294C87">
        <w:rPr>
          <w:color w:val="000000"/>
        </w:rPr>
        <w:t xml:space="preserve">, tel. </w:t>
      </w:r>
      <w:r w:rsidR="00294C87" w:rsidRPr="00294C87">
        <w:rPr>
          <w:color w:val="000000"/>
        </w:rPr>
        <w:t>602 294</w:t>
      </w:r>
      <w:r w:rsidR="00294C87">
        <w:rPr>
          <w:color w:val="000000"/>
        </w:rPr>
        <w:t> </w:t>
      </w:r>
      <w:r w:rsidR="00294C87" w:rsidRPr="00294C87">
        <w:rPr>
          <w:color w:val="000000"/>
        </w:rPr>
        <w:t>466</w:t>
      </w:r>
      <w:r w:rsidR="00294C87">
        <w:rPr>
          <w:color w:val="000000"/>
        </w:rPr>
        <w:t>.</w:t>
      </w:r>
    </w:p>
    <w:p w14:paraId="4B6536FA" w14:textId="0CFCF9AE" w:rsidR="00E775F8" w:rsidRDefault="00D1574F" w:rsidP="00C11BAB">
      <w:pPr>
        <w:pStyle w:val="SIWZpkt"/>
        <w:widowControl/>
        <w:numPr>
          <w:ilvl w:val="0"/>
          <w:numId w:val="4"/>
        </w:numPr>
        <w:spacing w:after="120"/>
        <w:rPr>
          <w:color w:val="000000"/>
        </w:rPr>
      </w:pPr>
      <w:r>
        <w:rPr>
          <w:color w:val="000000"/>
        </w:rPr>
        <w:t>Opis przedmiotu zamówienia</w:t>
      </w:r>
      <w:r w:rsidR="008A1475">
        <w:rPr>
          <w:color w:val="000000"/>
        </w:rPr>
        <w:t>.</w:t>
      </w:r>
    </w:p>
    <w:p w14:paraId="04FAEDC4" w14:textId="6527771C" w:rsidR="00E775F8" w:rsidRPr="00C93AD7" w:rsidRDefault="00D1574F" w:rsidP="00BD6D69">
      <w:pPr>
        <w:pStyle w:val="SIWZ2"/>
        <w:widowControl/>
        <w:numPr>
          <w:ilvl w:val="1"/>
          <w:numId w:val="4"/>
        </w:numPr>
        <w:spacing w:after="120"/>
        <w:ind w:left="788" w:hanging="431"/>
      </w:pPr>
      <w:r w:rsidRPr="002F669D">
        <w:t xml:space="preserve">Przedmiotem zamówienia jest </w:t>
      </w:r>
      <w:bookmarkStart w:id="0" w:name="_Hlk104928937"/>
      <w:r w:rsidR="00334323" w:rsidRPr="002F669D">
        <w:t xml:space="preserve">wykonanie </w:t>
      </w:r>
      <w:bookmarkStart w:id="1" w:name="_Hlk104928288"/>
      <w:r w:rsidR="002F669D" w:rsidRPr="002F669D">
        <w:t xml:space="preserve">w formule „zaprojektuj i wybuduj” </w:t>
      </w:r>
      <w:r w:rsidR="002F669D" w:rsidRPr="00C93AD7">
        <w:t xml:space="preserve">przedsięwzięcia inwestycyjnego </w:t>
      </w:r>
      <w:r w:rsidR="00BF6185">
        <w:rPr>
          <w:kern w:val="0"/>
        </w:rPr>
        <w:t xml:space="preserve">pod nazwą </w:t>
      </w:r>
      <w:r w:rsidR="00294C87">
        <w:rPr>
          <w:kern w:val="0"/>
        </w:rPr>
        <w:t>„Wykonanie</w:t>
      </w:r>
      <w:r w:rsidR="001735A8" w:rsidRPr="00C93AD7">
        <w:t xml:space="preserve"> </w:t>
      </w:r>
      <w:bookmarkEnd w:id="0"/>
      <w:bookmarkEnd w:id="1"/>
      <w:r w:rsidR="00294C87" w:rsidRPr="00294C87">
        <w:rPr>
          <w:color w:val="000000"/>
        </w:rPr>
        <w:t>ekspertyz, program</w:t>
      </w:r>
      <w:r w:rsidR="00294C87">
        <w:rPr>
          <w:color w:val="000000"/>
        </w:rPr>
        <w:t>u</w:t>
      </w:r>
      <w:r w:rsidR="00294C87" w:rsidRPr="00294C87">
        <w:rPr>
          <w:color w:val="000000"/>
        </w:rPr>
        <w:t xml:space="preserve"> prac</w:t>
      </w:r>
      <w:r w:rsidR="00294C87">
        <w:rPr>
          <w:color w:val="000000"/>
        </w:rPr>
        <w:t xml:space="preserve"> </w:t>
      </w:r>
      <w:r w:rsidR="00AE0616">
        <w:rPr>
          <w:color w:val="000000"/>
        </w:rPr>
        <w:br/>
      </w:r>
      <w:r w:rsidR="00294C87">
        <w:rPr>
          <w:color w:val="000000"/>
        </w:rPr>
        <w:lastRenderedPageBreak/>
        <w:t>i</w:t>
      </w:r>
      <w:r w:rsidR="00294C87" w:rsidRPr="00294C87">
        <w:rPr>
          <w:color w:val="000000"/>
        </w:rPr>
        <w:t xml:space="preserve"> projekt</w:t>
      </w:r>
      <w:r w:rsidR="00294C87">
        <w:rPr>
          <w:color w:val="000000"/>
        </w:rPr>
        <w:t>u</w:t>
      </w:r>
      <w:r w:rsidR="00294C87" w:rsidRPr="00294C87">
        <w:rPr>
          <w:color w:val="000000"/>
        </w:rPr>
        <w:t xml:space="preserve"> techniczn</w:t>
      </w:r>
      <w:r w:rsidR="00294C87">
        <w:rPr>
          <w:color w:val="000000"/>
        </w:rPr>
        <w:t>ego oraz</w:t>
      </w:r>
      <w:r w:rsidR="00294C87" w:rsidRPr="00294C87">
        <w:rPr>
          <w:color w:val="000000"/>
        </w:rPr>
        <w:t xml:space="preserve"> </w:t>
      </w:r>
      <w:r w:rsidR="00294C87">
        <w:rPr>
          <w:color w:val="000000"/>
        </w:rPr>
        <w:t xml:space="preserve">przeprowadzenie </w:t>
      </w:r>
      <w:r w:rsidR="00294C87" w:rsidRPr="00294C87">
        <w:rPr>
          <w:color w:val="000000"/>
        </w:rPr>
        <w:t>remont</w:t>
      </w:r>
      <w:r w:rsidR="00294C87">
        <w:rPr>
          <w:color w:val="000000"/>
        </w:rPr>
        <w:t>u</w:t>
      </w:r>
      <w:r w:rsidR="00294C87" w:rsidRPr="00294C87">
        <w:rPr>
          <w:color w:val="000000"/>
        </w:rPr>
        <w:t xml:space="preserve"> elewacji, renowacj</w:t>
      </w:r>
      <w:r w:rsidR="00294C87">
        <w:rPr>
          <w:color w:val="000000"/>
        </w:rPr>
        <w:t>i</w:t>
      </w:r>
      <w:r w:rsidR="00294C87" w:rsidRPr="00294C87">
        <w:rPr>
          <w:color w:val="000000"/>
        </w:rPr>
        <w:t xml:space="preserve"> okien </w:t>
      </w:r>
      <w:r w:rsidR="00AE0616">
        <w:rPr>
          <w:color w:val="000000"/>
        </w:rPr>
        <w:br/>
      </w:r>
      <w:r w:rsidR="00294C87" w:rsidRPr="00294C87">
        <w:rPr>
          <w:color w:val="000000"/>
        </w:rPr>
        <w:t>i wymian</w:t>
      </w:r>
      <w:r w:rsidR="00294C87">
        <w:rPr>
          <w:color w:val="000000"/>
        </w:rPr>
        <w:t>y</w:t>
      </w:r>
      <w:r w:rsidR="00294C87" w:rsidRPr="00294C87">
        <w:rPr>
          <w:color w:val="000000"/>
        </w:rPr>
        <w:t xml:space="preserve"> drzwi budynku</w:t>
      </w:r>
      <w:r w:rsidR="00294C87">
        <w:rPr>
          <w:color w:val="000000"/>
        </w:rPr>
        <w:t xml:space="preserve"> klasztornego”.</w:t>
      </w:r>
    </w:p>
    <w:p w14:paraId="141BD15D" w14:textId="332E76C4" w:rsidR="002F2101" w:rsidRPr="00C93AD7" w:rsidRDefault="002F2101" w:rsidP="00BD6D69">
      <w:pPr>
        <w:pStyle w:val="Akapitzlist"/>
        <w:widowControl/>
        <w:numPr>
          <w:ilvl w:val="1"/>
          <w:numId w:val="4"/>
        </w:numPr>
        <w:suppressAutoHyphens w:val="0"/>
        <w:autoSpaceDN/>
        <w:spacing w:after="120"/>
        <w:textAlignment w:val="auto"/>
      </w:pPr>
      <w:r w:rsidRPr="00C93AD7">
        <w:t>Zakres zamówienia obejmuje:</w:t>
      </w:r>
    </w:p>
    <w:p w14:paraId="20E9E140" w14:textId="504E9648" w:rsidR="0061086E" w:rsidRDefault="00A74EA3" w:rsidP="0061086E">
      <w:pPr>
        <w:pStyle w:val="Akapitzlist"/>
        <w:widowControl/>
        <w:numPr>
          <w:ilvl w:val="2"/>
          <w:numId w:val="4"/>
        </w:numPr>
        <w:suppressAutoHyphens w:val="0"/>
        <w:autoSpaceDN/>
        <w:spacing w:after="120"/>
        <w:textAlignment w:val="auto"/>
      </w:pPr>
      <w:r>
        <w:t>Wykonanie e</w:t>
      </w:r>
      <w:r w:rsidRPr="00A74EA3">
        <w:t>kspertyzy techniczne</w:t>
      </w:r>
      <w:r>
        <w:t>j</w:t>
      </w:r>
      <w:r w:rsidRPr="00A74EA3">
        <w:t xml:space="preserve"> i konserwatorskie</w:t>
      </w:r>
      <w:r>
        <w:t>j</w:t>
      </w:r>
      <w:r w:rsidR="0061086E">
        <w:t xml:space="preserve">, </w:t>
      </w:r>
    </w:p>
    <w:p w14:paraId="47731510" w14:textId="586C4D85" w:rsidR="0061086E" w:rsidRDefault="0061086E" w:rsidP="0061086E">
      <w:pPr>
        <w:pStyle w:val="Akapitzlist"/>
        <w:widowControl/>
        <w:numPr>
          <w:ilvl w:val="2"/>
          <w:numId w:val="4"/>
        </w:numPr>
        <w:suppressAutoHyphens w:val="0"/>
        <w:autoSpaceDN/>
        <w:spacing w:after="120"/>
        <w:textAlignment w:val="auto"/>
      </w:pPr>
      <w:r>
        <w:t>Opracowanie programu prac konserwatorskich</w:t>
      </w:r>
      <w:r w:rsidR="00A74EA3">
        <w:t xml:space="preserve"> i restauratorskich,</w:t>
      </w:r>
    </w:p>
    <w:p w14:paraId="24FBE539" w14:textId="77777777" w:rsidR="0061086E" w:rsidRDefault="0061086E" w:rsidP="0061086E">
      <w:pPr>
        <w:pStyle w:val="Akapitzlist"/>
        <w:widowControl/>
        <w:numPr>
          <w:ilvl w:val="2"/>
          <w:numId w:val="4"/>
        </w:numPr>
        <w:suppressAutoHyphens w:val="0"/>
        <w:autoSpaceDN/>
        <w:spacing w:after="120"/>
        <w:textAlignment w:val="auto"/>
      </w:pPr>
      <w:r>
        <w:t>Opracowanie projektu budowlanego, w tym Projekt Zagospodarowania Terenu (w 5 egz.), projekt architektoniczno-budowlany (w 5 egz.) oraz projekt techniczny (w 5 egz.)</w:t>
      </w:r>
    </w:p>
    <w:p w14:paraId="3D4F0058" w14:textId="77777777" w:rsidR="00A74EA3" w:rsidRDefault="0061086E" w:rsidP="00A74EA3">
      <w:pPr>
        <w:pStyle w:val="Akapitzlist"/>
        <w:numPr>
          <w:ilvl w:val="2"/>
          <w:numId w:val="4"/>
        </w:numPr>
        <w:spacing w:after="120"/>
      </w:pPr>
      <w:r w:rsidRPr="008872AE">
        <w:t>Uzyskanie ostatecznej decyzji (pozwolenie konserwatorskie) oraz pozwolenia budowlanego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w:t>
      </w:r>
      <w:r w:rsidR="008872AE" w:rsidRPr="008872AE">
        <w:t>, jeżeli tak stanowi prawo</w:t>
      </w:r>
      <w:r w:rsidRPr="008872AE">
        <w:t>).</w:t>
      </w:r>
    </w:p>
    <w:p w14:paraId="0C20E286" w14:textId="32DC4A7B" w:rsidR="0061086E" w:rsidRPr="00A74EA3" w:rsidRDefault="002F2101" w:rsidP="00A74EA3">
      <w:pPr>
        <w:pStyle w:val="Akapitzlist"/>
        <w:numPr>
          <w:ilvl w:val="2"/>
          <w:numId w:val="4"/>
        </w:numPr>
        <w:spacing w:after="120"/>
      </w:pPr>
      <w:r w:rsidRPr="00EB359E">
        <w:t>Wykonanie robót budowlanych</w:t>
      </w:r>
      <w:r w:rsidR="00341222">
        <w:t xml:space="preserve">: </w:t>
      </w:r>
      <w:bookmarkStart w:id="2" w:name="_Hlk104925578"/>
      <w:r w:rsidR="00A74EA3">
        <w:t>w</w:t>
      </w:r>
      <w:r w:rsidR="00A74EA3" w:rsidRPr="00A74EA3">
        <w:rPr>
          <w:color w:val="000000"/>
        </w:rPr>
        <w:t>ykonanie stężenia konstrukcji budynku w poziomie stropów i przemurowań pęknięć oraz zszycia rys murów konstrukcyjnych.</w:t>
      </w:r>
    </w:p>
    <w:p w14:paraId="44CC8BEE" w14:textId="2CE0D03B" w:rsidR="006675AB" w:rsidRPr="004C1977" w:rsidRDefault="006675AB" w:rsidP="006675AB">
      <w:pPr>
        <w:pStyle w:val="Akapitzlist"/>
        <w:widowControl/>
        <w:numPr>
          <w:ilvl w:val="1"/>
          <w:numId w:val="4"/>
        </w:numPr>
        <w:spacing w:after="120"/>
        <w:ind w:left="788" w:hanging="431"/>
      </w:pPr>
      <w:bookmarkStart w:id="3" w:name="_Hlk145875370"/>
      <w:bookmarkEnd w:id="2"/>
      <w:r w:rsidRPr="004C1977">
        <w:t xml:space="preserve">Działania inwestycyjne obejmują </w:t>
      </w:r>
      <w:bookmarkEnd w:id="3"/>
      <w:r w:rsidR="004C1977" w:rsidRPr="004C1977">
        <w:t>wykonanie prac przy Klasztorze OO. Franciszkanów w Krośnie</w:t>
      </w:r>
      <w:r w:rsidRPr="004C1977">
        <w:t xml:space="preserve">, opisanego w </w:t>
      </w:r>
      <w:bookmarkStart w:id="4" w:name="_Hlk145874887"/>
      <w:r w:rsidR="004C1977" w:rsidRPr="004C1977">
        <w:t>Informacji o wpisie</w:t>
      </w:r>
      <w:r w:rsidRPr="004C1977">
        <w:t xml:space="preserve"> do rejestru zabytków stanowiącym załącznik nr 1 do Zapytania ofertowego</w:t>
      </w:r>
      <w:bookmarkEnd w:id="4"/>
      <w:r w:rsidRPr="004C1977">
        <w:t xml:space="preserve">. </w:t>
      </w:r>
    </w:p>
    <w:p w14:paraId="73B6741D" w14:textId="18999393" w:rsidR="003C7AFD" w:rsidRDefault="00F97512" w:rsidP="003C7AFD">
      <w:pPr>
        <w:pStyle w:val="Akapitzlist"/>
        <w:widowControl/>
        <w:numPr>
          <w:ilvl w:val="1"/>
          <w:numId w:val="4"/>
        </w:numPr>
        <w:spacing w:after="120"/>
        <w:ind w:left="788" w:hanging="431"/>
      </w:pPr>
      <w:r w:rsidRPr="00977CB9">
        <w:t>P</w:t>
      </w:r>
      <w:r w:rsidR="005B4E53" w:rsidRPr="00977CB9">
        <w:t>rzedmiot zamówienia opisuj</w:t>
      </w:r>
      <w:r w:rsidR="004C1977" w:rsidRPr="00977CB9">
        <w:t xml:space="preserve">e </w:t>
      </w:r>
      <w:r w:rsidR="0078660E" w:rsidRPr="00977CB9">
        <w:t xml:space="preserve">Przedmiar </w:t>
      </w:r>
      <w:r w:rsidR="004C1977" w:rsidRPr="00977CB9">
        <w:t>robót</w:t>
      </w:r>
      <w:r w:rsidR="003C7AFD">
        <w:t xml:space="preserve"> </w:t>
      </w:r>
      <w:r w:rsidR="003C7AFD" w:rsidRPr="00626A52">
        <w:t xml:space="preserve">(z uwagi na przyjęty w umowie sposób rozliczenia ryczałtowego ma </w:t>
      </w:r>
      <w:r w:rsidR="003C7AFD">
        <w:t xml:space="preserve">on </w:t>
      </w:r>
      <w:r w:rsidR="003C7AFD" w:rsidRPr="00626A52">
        <w:t>charakter wyłącznie pomocniczy)</w:t>
      </w:r>
      <w:r w:rsidR="0078660E" w:rsidRPr="00977CB9">
        <w:t xml:space="preserve">, stanowiący załącznik nr </w:t>
      </w:r>
      <w:r w:rsidR="004C1977" w:rsidRPr="00977CB9">
        <w:t>2</w:t>
      </w:r>
      <w:r w:rsidR="0078660E" w:rsidRPr="00977CB9">
        <w:t xml:space="preserve"> do Zapytania ofertowego.</w:t>
      </w:r>
    </w:p>
    <w:p w14:paraId="06B7072E" w14:textId="03E49861" w:rsidR="006675AB" w:rsidRPr="00460225" w:rsidRDefault="00D1574F" w:rsidP="003C7AFD">
      <w:pPr>
        <w:pStyle w:val="Akapitzlist"/>
        <w:widowControl/>
        <w:numPr>
          <w:ilvl w:val="1"/>
          <w:numId w:val="4"/>
        </w:numPr>
        <w:spacing w:after="120"/>
        <w:ind w:left="788" w:hanging="431"/>
      </w:pPr>
      <w:r>
        <w:t>CPV</w:t>
      </w:r>
      <w:r w:rsidR="003C7AFD">
        <w:t xml:space="preserve">: </w:t>
      </w:r>
      <w:r w:rsidR="006675AB" w:rsidRPr="00460225">
        <w:t>45000000-7 Roboty budowlane</w:t>
      </w:r>
    </w:p>
    <w:p w14:paraId="369B1B79" w14:textId="77777777" w:rsidR="006675AB" w:rsidRDefault="006675AB" w:rsidP="006675AB">
      <w:pPr>
        <w:pStyle w:val="SIWZ2"/>
        <w:widowControl/>
        <w:spacing w:after="120"/>
        <w:ind w:left="788" w:firstLine="630"/>
      </w:pPr>
      <w:r w:rsidRPr="00460225">
        <w:t>45210000-2 Roboty budowlane w zakresie budynków</w:t>
      </w:r>
    </w:p>
    <w:p w14:paraId="5FAE007D" w14:textId="33989B0E" w:rsidR="00EB13DB" w:rsidRPr="00460225" w:rsidRDefault="00EB13DB" w:rsidP="006675AB">
      <w:pPr>
        <w:pStyle w:val="SIWZ2"/>
        <w:widowControl/>
        <w:spacing w:after="120"/>
        <w:ind w:left="788" w:firstLine="630"/>
      </w:pPr>
      <w:r w:rsidRPr="00EB13DB">
        <w:t>45453000-7 Roboty remontowe i renowacyjne</w:t>
      </w:r>
    </w:p>
    <w:p w14:paraId="7779B2EE" w14:textId="77777777" w:rsidR="006675AB" w:rsidRPr="004C1977" w:rsidRDefault="006675AB" w:rsidP="006675AB">
      <w:pPr>
        <w:pStyle w:val="SIWZ2"/>
        <w:widowControl/>
        <w:spacing w:after="120"/>
        <w:ind w:left="788" w:firstLine="630"/>
      </w:pPr>
      <w:r w:rsidRPr="004C1977">
        <w:t>45212360-7 Roboty budowlane w zakresie obiektów sakralnych</w:t>
      </w:r>
    </w:p>
    <w:p w14:paraId="6761C1C2" w14:textId="08348317" w:rsidR="008872AE" w:rsidRPr="00DF38CB" w:rsidRDefault="008872AE" w:rsidP="006675AB">
      <w:pPr>
        <w:pStyle w:val="SIWZ2"/>
        <w:widowControl/>
        <w:spacing w:after="120"/>
        <w:ind w:left="788" w:firstLine="630"/>
      </w:pPr>
      <w:r w:rsidRPr="00DF38CB">
        <w:t>92522100-7 Usługi ochrony obiektów historycznych</w:t>
      </w:r>
    </w:p>
    <w:p w14:paraId="64D8BDB0" w14:textId="207C6AD2" w:rsidR="006675AB" w:rsidRPr="00DF38CB" w:rsidRDefault="00DF38CB" w:rsidP="006675AB">
      <w:pPr>
        <w:pStyle w:val="SIWZ2"/>
        <w:widowControl/>
        <w:spacing w:after="120"/>
        <w:ind w:left="788" w:firstLine="630"/>
        <w:sectPr w:rsidR="006675AB" w:rsidRPr="00DF38CB" w:rsidSect="0037008B">
          <w:type w:val="continuous"/>
          <w:pgSz w:w="11906" w:h="16838"/>
          <w:pgMar w:top="1134" w:right="1134" w:bottom="1417" w:left="1134" w:header="708" w:footer="708" w:gutter="0"/>
          <w:cols w:space="708"/>
        </w:sectPr>
      </w:pPr>
      <w:r w:rsidRPr="00DF38CB">
        <w:t xml:space="preserve">71000000-8 Usługi architektoniczne, budowlane, inżynieryjne i kontrolne </w:t>
      </w:r>
    </w:p>
    <w:p w14:paraId="46640CBE" w14:textId="6C7CC58A" w:rsidR="006675AB" w:rsidRDefault="006675AB" w:rsidP="004C1977">
      <w:pPr>
        <w:pStyle w:val="SIWZ2"/>
        <w:widowControl/>
        <w:numPr>
          <w:ilvl w:val="1"/>
          <w:numId w:val="4"/>
        </w:numPr>
        <w:spacing w:after="120"/>
      </w:pPr>
      <w:r>
        <w:t xml:space="preserve">Zamówienie jest </w:t>
      </w:r>
      <w:r w:rsidR="003D0439" w:rsidRPr="003D0439">
        <w:t>realizowan</w:t>
      </w:r>
      <w:r>
        <w:t>e z Rządowego Programu Odbudowy Zabytków.</w:t>
      </w:r>
    </w:p>
    <w:p w14:paraId="6F1484C4" w14:textId="60612C38" w:rsidR="00E775F8" w:rsidRPr="000A5BD0" w:rsidRDefault="00D1574F" w:rsidP="00C11BAB">
      <w:pPr>
        <w:pStyle w:val="SIWZpkt"/>
        <w:widowControl/>
        <w:numPr>
          <w:ilvl w:val="0"/>
          <w:numId w:val="4"/>
        </w:numPr>
        <w:spacing w:after="120"/>
      </w:pPr>
      <w:r w:rsidRPr="000A5BD0">
        <w:t>Termin wykonania zamówienia</w:t>
      </w:r>
      <w:r w:rsidR="008A1475" w:rsidRPr="000A5BD0">
        <w:t>.</w:t>
      </w:r>
    </w:p>
    <w:p w14:paraId="0136373D" w14:textId="3E945DD9" w:rsidR="00E775F8" w:rsidRPr="000A5BD0" w:rsidRDefault="00D1574F" w:rsidP="00C11BAB">
      <w:pPr>
        <w:pStyle w:val="SIWZ2"/>
        <w:widowControl/>
        <w:numPr>
          <w:ilvl w:val="1"/>
          <w:numId w:val="4"/>
        </w:numPr>
        <w:spacing w:after="120"/>
        <w:rPr>
          <w:color w:val="000000"/>
        </w:rPr>
      </w:pPr>
      <w:r w:rsidRPr="000A5BD0">
        <w:rPr>
          <w:color w:val="000000"/>
        </w:rPr>
        <w:t xml:space="preserve">Termin wykonania zamówienia – </w:t>
      </w:r>
      <w:r w:rsidR="00052318" w:rsidRPr="00052318">
        <w:rPr>
          <w:color w:val="000000"/>
        </w:rPr>
        <w:t>31.10.2025</w:t>
      </w:r>
      <w:r w:rsidR="00AE0616">
        <w:rPr>
          <w:color w:val="000000"/>
        </w:rPr>
        <w:t xml:space="preserve"> </w:t>
      </w:r>
      <w:r w:rsidR="00052318">
        <w:rPr>
          <w:color w:val="000000"/>
        </w:rPr>
        <w:t>r.</w:t>
      </w:r>
    </w:p>
    <w:p w14:paraId="17F1BF28" w14:textId="58E9162C" w:rsidR="00E775F8" w:rsidRDefault="00D1574F" w:rsidP="00C11BAB">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C11BAB">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8A1F38">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826C8">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8A1F38">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5BDB25C7" w14:textId="71A786B3" w:rsidR="00913F42" w:rsidRPr="00052318" w:rsidRDefault="003960CD" w:rsidP="00A74909">
      <w:pPr>
        <w:pStyle w:val="Standard"/>
        <w:widowControl/>
        <w:numPr>
          <w:ilvl w:val="3"/>
          <w:numId w:val="4"/>
        </w:numPr>
        <w:spacing w:after="120"/>
      </w:pPr>
      <w:r w:rsidRPr="00052318">
        <w:t>wykonali z należytą starannością w okresie pięciu lat</w:t>
      </w:r>
      <w:r w:rsidR="00891ADA" w:rsidRPr="00052318">
        <w:t>,</w:t>
      </w:r>
      <w:r w:rsidRPr="00052318">
        <w:t xml:space="preserve"> </w:t>
      </w:r>
      <w:r w:rsidR="00891ADA" w:rsidRPr="00052318">
        <w:t>licząc wstecz od dnia, w którym upływa termin składania ofert</w:t>
      </w:r>
      <w:r w:rsidRPr="00052318">
        <w:t xml:space="preserve">, a jeżeli okres prowadzenia działalności jest krótszy - w tym okresie </w:t>
      </w:r>
      <w:bookmarkStart w:id="5" w:name="_Hlk104928395"/>
      <w:r w:rsidR="00A74909" w:rsidRPr="00052318">
        <w:rPr>
          <w:kern w:val="0"/>
        </w:rPr>
        <w:t xml:space="preserve">co najmniej </w:t>
      </w:r>
      <w:r w:rsidR="00617461">
        <w:rPr>
          <w:kern w:val="0"/>
        </w:rPr>
        <w:t>trzy</w:t>
      </w:r>
      <w:r w:rsidR="00A74909" w:rsidRPr="00052318">
        <w:rPr>
          <w:kern w:val="0"/>
        </w:rPr>
        <w:t xml:space="preserve"> robot</w:t>
      </w:r>
      <w:r w:rsidR="00617461">
        <w:rPr>
          <w:kern w:val="0"/>
        </w:rPr>
        <w:t>y</w:t>
      </w:r>
      <w:r w:rsidR="00A74909" w:rsidRPr="00052318">
        <w:rPr>
          <w:kern w:val="0"/>
        </w:rPr>
        <w:t xml:space="preserve"> budowlan</w:t>
      </w:r>
      <w:r w:rsidR="00617461">
        <w:rPr>
          <w:kern w:val="0"/>
        </w:rPr>
        <w:t>e</w:t>
      </w:r>
      <w:r w:rsidR="00A74909" w:rsidRPr="00052318">
        <w:rPr>
          <w:kern w:val="0"/>
        </w:rPr>
        <w:t xml:space="preserve"> </w:t>
      </w:r>
      <w:r w:rsidR="00CD7094">
        <w:t>obejmując</w:t>
      </w:r>
      <w:r w:rsidR="00617461">
        <w:t>e</w:t>
      </w:r>
      <w:r w:rsidR="00CD7094">
        <w:t xml:space="preserve"> modernizację, remont lub przebudowę</w:t>
      </w:r>
      <w:r w:rsidR="00913F42" w:rsidRPr="00052318">
        <w:t xml:space="preserve"> </w:t>
      </w:r>
      <w:r w:rsidR="00CD7094">
        <w:t xml:space="preserve">kubaturowego </w:t>
      </w:r>
      <w:r w:rsidR="00913F42" w:rsidRPr="00052318">
        <w:t>obiek</w:t>
      </w:r>
      <w:r w:rsidR="00CD7094">
        <w:t>tu</w:t>
      </w:r>
      <w:r w:rsidR="00913F42" w:rsidRPr="00052318">
        <w:t xml:space="preserve"> zabytkow</w:t>
      </w:r>
      <w:r w:rsidR="00CD7094">
        <w:t>ego</w:t>
      </w:r>
      <w:r w:rsidR="00913F42" w:rsidRPr="00052318">
        <w:t xml:space="preserve"> </w:t>
      </w:r>
      <w:r w:rsidR="00FE2533" w:rsidRPr="00052318">
        <w:t>wpisan</w:t>
      </w:r>
      <w:r w:rsidR="00CD7094">
        <w:t>ego</w:t>
      </w:r>
      <w:r w:rsidR="00FE2533" w:rsidRPr="00052318">
        <w:t xml:space="preserve"> do rejestru zabytków, o którym mowa w art. 8 ustawy o ochronie zabytków i opiece nad zabytkami (tj. Dz. U. z 2014 r., poz. 1446 z późn.zm.) </w:t>
      </w:r>
      <w:r w:rsidR="00A74909" w:rsidRPr="00052318">
        <w:rPr>
          <w:kern w:val="0"/>
        </w:rPr>
        <w:t xml:space="preserve">o wartości co najmniej </w:t>
      </w:r>
      <w:r w:rsidR="00617461">
        <w:rPr>
          <w:kern w:val="0"/>
        </w:rPr>
        <w:t>15</w:t>
      </w:r>
      <w:r w:rsidR="00A74909" w:rsidRPr="00052318">
        <w:rPr>
          <w:kern w:val="0"/>
        </w:rPr>
        <w:t xml:space="preserve">0 000 PLN brutto </w:t>
      </w:r>
      <w:r w:rsidR="00617461">
        <w:rPr>
          <w:kern w:val="0"/>
        </w:rPr>
        <w:t xml:space="preserve">każda robota budowlana </w:t>
      </w:r>
      <w:r w:rsidR="00A74909" w:rsidRPr="00052318">
        <w:rPr>
          <w:kern w:val="0"/>
        </w:rPr>
        <w:t xml:space="preserve">(dla robót budowlanych rozlicznych w walutach innych niż PLN równowartość co najmniej </w:t>
      </w:r>
      <w:r w:rsidR="00617461">
        <w:rPr>
          <w:kern w:val="0"/>
        </w:rPr>
        <w:t>15</w:t>
      </w:r>
      <w:r w:rsidR="00A74909" w:rsidRPr="00052318">
        <w:rPr>
          <w:kern w:val="0"/>
        </w:rPr>
        <w:t>0 000 PLN wg średniego kursu NBP dla tej waluty na dzień publikacji zapytania ofertowego).</w:t>
      </w:r>
      <w:bookmarkStart w:id="6" w:name="_Hlk104928409"/>
      <w:bookmarkEnd w:id="5"/>
    </w:p>
    <w:bookmarkEnd w:id="6"/>
    <w:p w14:paraId="6E74900C" w14:textId="77777777" w:rsidR="00891ADA" w:rsidRDefault="00FC6C84" w:rsidP="00C11BAB">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0BD98CC6" w:rsidR="00552621" w:rsidRDefault="00552621" w:rsidP="00552621">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 xml:space="preserve">podlega wykluczeniu </w:t>
      </w:r>
      <w:r w:rsidR="00E9692C">
        <w:rPr>
          <w:color w:val="000000"/>
        </w:rPr>
        <w:br/>
      </w:r>
      <w:r w:rsidRPr="006826C8">
        <w:rPr>
          <w:color w:val="000000"/>
        </w:rPr>
        <w:t>z postępowania</w:t>
      </w:r>
      <w:r w:rsidRPr="00AC50AD">
        <w:rPr>
          <w:color w:val="000000"/>
        </w:rPr>
        <w:t>.</w:t>
      </w:r>
    </w:p>
    <w:p w14:paraId="3F345ACC" w14:textId="3EE6382E" w:rsidR="00891ADA" w:rsidRPr="00052318" w:rsidRDefault="00891ADA" w:rsidP="00C11BAB">
      <w:pPr>
        <w:pStyle w:val="SIWZ2"/>
        <w:widowControl/>
        <w:numPr>
          <w:ilvl w:val="2"/>
          <w:numId w:val="4"/>
        </w:numPr>
        <w:spacing w:after="120"/>
      </w:pPr>
      <w:r w:rsidRPr="00052318">
        <w:t>w zakresie określonym w pkt 5.1.2</w:t>
      </w:r>
      <w:r w:rsidR="005459A7" w:rsidRPr="00052318">
        <w:t>.1</w:t>
      </w:r>
      <w:r w:rsidRPr="00052318">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3BA7FF1A" w:rsidR="006675AB" w:rsidRPr="006675AB" w:rsidRDefault="006675AB" w:rsidP="006675AB">
      <w:pPr>
        <w:pStyle w:val="SIWZ2"/>
        <w:widowControl/>
        <w:numPr>
          <w:ilvl w:val="1"/>
          <w:numId w:val="4"/>
        </w:numPr>
        <w:spacing w:after="120"/>
        <w:rPr>
          <w:color w:val="000000"/>
        </w:rPr>
      </w:pPr>
      <w:r w:rsidRPr="006675AB">
        <w:rPr>
          <w:color w:val="000000"/>
        </w:rPr>
        <w:t xml:space="preserve">W przypadku polegania przez wykonawcę na zdolnościach lub sytuacji podmiotów udostępniających zasoby, w celu potwierdzenia spełniania warunków udziału </w:t>
      </w:r>
      <w:r w:rsidR="00556E11">
        <w:rPr>
          <w:color w:val="000000"/>
        </w:rPr>
        <w:br/>
      </w:r>
      <w:r w:rsidRPr="006675AB">
        <w:rPr>
          <w:color w:val="000000"/>
        </w:rPr>
        <w:t>w postępowaniu, oświadczenie, o którym mowa w pkt 5.1.1</w:t>
      </w:r>
      <w:r w:rsidR="005459A7">
        <w:rPr>
          <w:color w:val="000000"/>
        </w:rPr>
        <w:t>.1</w:t>
      </w:r>
      <w:r w:rsidRPr="006675AB">
        <w:rPr>
          <w:color w:val="000000"/>
        </w:rPr>
        <w:t xml:space="preserve"> muszą złożyć również te podmioty.</w:t>
      </w:r>
    </w:p>
    <w:p w14:paraId="320661B9" w14:textId="79066711" w:rsidR="00FC6C84" w:rsidRPr="00052318" w:rsidRDefault="00FC6C84" w:rsidP="00C11BAB">
      <w:pPr>
        <w:pStyle w:val="SIWZ2"/>
        <w:widowControl/>
        <w:numPr>
          <w:ilvl w:val="1"/>
          <w:numId w:val="4"/>
        </w:numPr>
        <w:spacing w:after="120"/>
      </w:pPr>
      <w:r w:rsidRPr="00FC6C84">
        <w:rPr>
          <w:color w:val="000000"/>
        </w:rPr>
        <w:t xml:space="preserve">Jeżeli wykonawca powołuje się na doświadczenie w realizacji </w:t>
      </w:r>
      <w:r w:rsidR="00AC50AD" w:rsidRPr="00270143">
        <w:t>zamówie</w:t>
      </w:r>
      <w:r w:rsidR="00AC50AD">
        <w:t>ń</w:t>
      </w:r>
      <w:r w:rsidRPr="00FC6C84">
        <w:rPr>
          <w:color w:val="000000"/>
        </w:rPr>
        <w:t xml:space="preserve">, wykonywanych wspólnie z innymi </w:t>
      </w:r>
      <w:r w:rsidRPr="00052318">
        <w:t xml:space="preserve">wykonawcami, Zamawiający uzna warunek udziału w postępowaniu określony w pkt </w:t>
      </w:r>
      <w:r w:rsidR="006F77A6" w:rsidRPr="00052318">
        <w:t>5</w:t>
      </w:r>
      <w:r w:rsidRPr="00052318">
        <w:t>.1.</w:t>
      </w:r>
      <w:r w:rsidR="00A74909" w:rsidRPr="00052318">
        <w:t>2</w:t>
      </w:r>
      <w:r w:rsidR="005459A7" w:rsidRPr="00052318">
        <w:t>.1</w:t>
      </w:r>
      <w:r w:rsidRPr="00052318">
        <w:t xml:space="preserve"> za spełniony jeżeli, wykonawca bezpośrednio uczestniczył w wykonaniu </w:t>
      </w:r>
      <w:r w:rsidR="00AC50AD" w:rsidRPr="00052318">
        <w:t>zamówień</w:t>
      </w:r>
      <w:r w:rsidRPr="00052318">
        <w:t xml:space="preserve"> objętych warunkiem.</w:t>
      </w:r>
    </w:p>
    <w:p w14:paraId="0CABDAA6" w14:textId="4213BD9E" w:rsidR="0072064B" w:rsidRPr="00FC6C84" w:rsidRDefault="0072064B" w:rsidP="00C11BAB">
      <w:pPr>
        <w:pStyle w:val="SIWZ2"/>
        <w:widowControl/>
        <w:numPr>
          <w:ilvl w:val="1"/>
          <w:numId w:val="4"/>
        </w:numPr>
        <w:spacing w:after="120"/>
        <w:rPr>
          <w:color w:val="000000"/>
        </w:rPr>
      </w:pPr>
      <w:r w:rsidRPr="00052318">
        <w:t xml:space="preserve">Wykonawca może w celu potwierdzenia spełniania warunków udziału </w:t>
      </w:r>
      <w:r w:rsidR="00E9692C">
        <w:br/>
      </w:r>
      <w:r w:rsidRPr="00052318">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052318">
        <w:t>5</w:t>
      </w:r>
      <w:r w:rsidRPr="00052318">
        <w:t>.1.</w:t>
      </w:r>
      <w:r w:rsidR="00A74909" w:rsidRPr="00052318">
        <w:t>2</w:t>
      </w:r>
      <w:r w:rsidR="005459A7" w:rsidRPr="00052318">
        <w:t>.1</w:t>
      </w:r>
      <w:r w:rsidR="0034737C" w:rsidRPr="00052318">
        <w:t xml:space="preserve"> </w:t>
      </w:r>
      <w:r w:rsidRPr="00052318">
        <w:t xml:space="preserve">wykonawcy mogą polegać na zdolnościach podmiotów udostępniających </w:t>
      </w:r>
      <w:r w:rsidRPr="0072064B">
        <w:rPr>
          <w:color w:val="000000"/>
        </w:rPr>
        <w:t>zasoby, jeśli podmioty te wykonają</w:t>
      </w:r>
      <w:r w:rsidR="00ED2DB6" w:rsidRPr="00ED2DB6">
        <w:t xml:space="preserve"> </w:t>
      </w:r>
      <w:r w:rsidR="00ED2DB6" w:rsidRPr="00ED2DB6">
        <w:rPr>
          <w:color w:val="000000"/>
        </w:rPr>
        <w:t>jako podwykonawcy</w:t>
      </w:r>
      <w:r w:rsidRPr="0072064B">
        <w:rPr>
          <w:color w:val="000000"/>
        </w:rPr>
        <w:t xml:space="preserve"> </w:t>
      </w:r>
      <w:r w:rsidR="00AC50AD" w:rsidRPr="00AC50AD">
        <w:rPr>
          <w:color w:val="000000"/>
        </w:rPr>
        <w:t xml:space="preserve">zakres </w:t>
      </w:r>
      <w:r w:rsidR="00AC50AD" w:rsidRPr="00270143">
        <w:t>zamówieni</w:t>
      </w:r>
      <w:r w:rsidR="00AC50AD">
        <w:t>a</w:t>
      </w:r>
      <w:r w:rsidRPr="0072064B">
        <w:rPr>
          <w:color w:val="000000"/>
        </w:rPr>
        <w:t>, do realizacji któr</w:t>
      </w:r>
      <w:r w:rsidR="00AC50AD">
        <w:rPr>
          <w:color w:val="000000"/>
        </w:rPr>
        <w:t>ego</w:t>
      </w:r>
      <w:r w:rsidRPr="0072064B">
        <w:rPr>
          <w:color w:val="000000"/>
        </w:rPr>
        <w:t xml:space="preserve"> te zdolności są wymagane.</w:t>
      </w:r>
    </w:p>
    <w:p w14:paraId="5366A6B2" w14:textId="12B07995" w:rsidR="00DD3891" w:rsidRPr="00B814D8" w:rsidRDefault="00D1574F" w:rsidP="00C11BAB">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C11BAB">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C11BAB">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C11BAB">
      <w:pPr>
        <w:pStyle w:val="SIWZpkt"/>
        <w:widowControl/>
        <w:numPr>
          <w:ilvl w:val="0"/>
          <w:numId w:val="4"/>
        </w:numPr>
        <w:spacing w:after="120"/>
      </w:pPr>
      <w:r w:rsidRPr="00D777DE">
        <w:t>Wymagania dotyczące wadium.</w:t>
      </w:r>
    </w:p>
    <w:p w14:paraId="4571E0EC" w14:textId="46B08DCA" w:rsidR="008D4BE4" w:rsidRPr="00240371" w:rsidRDefault="008D4BE4" w:rsidP="00240371">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C11BAB">
      <w:pPr>
        <w:pStyle w:val="SIWZpkt"/>
        <w:widowControl/>
        <w:numPr>
          <w:ilvl w:val="0"/>
          <w:numId w:val="4"/>
        </w:numPr>
        <w:spacing w:after="120"/>
      </w:pPr>
      <w:r>
        <w:t>Sposób obliczenia ceny.</w:t>
      </w:r>
    </w:p>
    <w:p w14:paraId="161C9DF7" w14:textId="4AE1EBFD" w:rsidR="000D2AF1" w:rsidRDefault="00D1574F" w:rsidP="00C11BAB">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7" w:name="_Hlk98435938"/>
      <w:r>
        <w:t xml:space="preserve">podatek VAT w wysokości </w:t>
      </w:r>
      <w:r w:rsidR="008928B2">
        <w:t>23</w:t>
      </w:r>
      <w:r>
        <w:t xml:space="preserve"> % </w:t>
      </w:r>
      <w:bookmarkEnd w:id="7"/>
      <w:r>
        <w:t xml:space="preserve">– dotyczy podmiotu będącego czynnym podatnikiem podatku VAT). </w:t>
      </w:r>
    </w:p>
    <w:p w14:paraId="2F90FF81" w14:textId="77777777" w:rsidR="00AB5144" w:rsidRDefault="00561C72" w:rsidP="00AB5144">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7E6EEEBF" w14:textId="28266EC4" w:rsidR="00E775F8" w:rsidRPr="00977CB9" w:rsidRDefault="008954E6" w:rsidP="00AB5144">
      <w:pPr>
        <w:pStyle w:val="SIWZ2"/>
        <w:widowControl/>
        <w:numPr>
          <w:ilvl w:val="1"/>
          <w:numId w:val="4"/>
        </w:numPr>
        <w:spacing w:after="120"/>
      </w:pPr>
      <w:r w:rsidRPr="00977CB9">
        <w:t>Cena ryczałtowa winna obejmować wszystkie czynności niezbędne do kompleksowego wykonania przedmiotu zamówienia, w tym w szczególności</w:t>
      </w:r>
      <w:r w:rsidR="00052318" w:rsidRPr="00977CB9">
        <w:t xml:space="preserve"> wykonanie ekspertyzy technicznej i konserwatorskiej</w:t>
      </w:r>
      <w:r w:rsidRPr="00977CB9">
        <w:t>, opracowanie programu prac konserwatorskich</w:t>
      </w:r>
      <w:r w:rsidR="00052318" w:rsidRPr="00977CB9">
        <w:t xml:space="preserve"> i restauratorskich</w:t>
      </w:r>
      <w:r w:rsidRPr="00977CB9">
        <w:t>, opracowanie projektu budowlanego, uzyskanie pozwoleń budowlanych lub dokonanie zgłoszenia rozpoczęcia robót budowlanych, czynności związane z wykonaniem objętych umową robót wraz koordynacją wszystkich uczestników procesu inwestycyjnego, odbiorami, atestami, próbami, opłatami urzędowymi, wywozem materiałów z rozbiórki i śmieci. Ustalona w ten sposób cena ma charakter stały i niezmienny niezależnie od rozmiarów robót budowlanych i kosztów ponoszonych przez wykonawcę podczas ich realizacji.</w:t>
      </w:r>
    </w:p>
    <w:p w14:paraId="00CA1E6F" w14:textId="0B83EB6C" w:rsidR="00E775F8" w:rsidRDefault="00D1574F" w:rsidP="00C11BAB">
      <w:pPr>
        <w:pStyle w:val="SIWZ2"/>
        <w:widowControl/>
        <w:numPr>
          <w:ilvl w:val="1"/>
          <w:numId w:val="4"/>
        </w:numPr>
        <w:spacing w:after="120"/>
      </w:pPr>
      <w:r>
        <w:t xml:space="preserve">Wszelkie obliczenia należy dokonać z dokładnością do pełnych groszy </w:t>
      </w:r>
      <w:r w:rsidR="00E9692C">
        <w:br/>
      </w:r>
      <w:r>
        <w:t xml:space="preserve">(z dokładnością do dwóch miejsc po przecinku, zarówno przy kwotach netto, VAT </w:t>
      </w:r>
      <w:r w:rsidR="00E9692C">
        <w:br/>
      </w:r>
      <w:r>
        <w:t xml:space="preserve">i brutto), przy czym końcówki poniżej 0,5 grosza pomija się, a końcówki 0,5 grosza </w:t>
      </w:r>
      <w:r w:rsidR="00E9692C">
        <w:br/>
      </w:r>
      <w:r>
        <w:t>i wyższe zaokrągla się do 1 grosza.</w:t>
      </w:r>
    </w:p>
    <w:p w14:paraId="5D100EB3" w14:textId="77777777" w:rsidR="008D4BE4" w:rsidRDefault="008D4BE4" w:rsidP="00C11BAB">
      <w:pPr>
        <w:pStyle w:val="SIWZpkt"/>
        <w:widowControl/>
        <w:numPr>
          <w:ilvl w:val="0"/>
          <w:numId w:val="4"/>
        </w:numPr>
        <w:spacing w:after="120"/>
      </w:pPr>
      <w:r>
        <w:t>Sposób przygotowania ofert.</w:t>
      </w:r>
    </w:p>
    <w:p w14:paraId="3389743E" w14:textId="4D3C3772" w:rsidR="008D4BE4" w:rsidRPr="0048482E" w:rsidRDefault="008D4BE4" w:rsidP="00341222">
      <w:pPr>
        <w:pStyle w:val="Akapitzlist"/>
        <w:widowControl/>
        <w:numPr>
          <w:ilvl w:val="1"/>
          <w:numId w:val="4"/>
        </w:numPr>
        <w:spacing w:after="120"/>
        <w:ind w:left="788" w:hanging="431"/>
      </w:pPr>
      <w:r w:rsidRPr="0072064B">
        <w:t>Składanie ofert odbywa się</w:t>
      </w:r>
      <w:r w:rsidR="00341222">
        <w:t xml:space="preserve"> </w:t>
      </w: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294C87" w:rsidRPr="00341222">
        <w:rPr>
          <w:color w:val="000000"/>
        </w:rPr>
        <w:t xml:space="preserve">Klasztor Nawiedzenia NMP Zakonu Braci Mniejszych Konwentualnych (Franciszkanów) w Krośnie - </w:t>
      </w:r>
      <w:r w:rsidR="002E0131" w:rsidRPr="00341222">
        <w:rPr>
          <w:color w:val="000000"/>
        </w:rPr>
        <w:t xml:space="preserve">38-400 Krosno, </w:t>
      </w:r>
      <w:r w:rsidR="00294C87" w:rsidRPr="00341222">
        <w:rPr>
          <w:color w:val="000000"/>
        </w:rPr>
        <w:t xml:space="preserve">ul. Franciszkańska 5, </w:t>
      </w:r>
      <w:r w:rsidR="002E0131" w:rsidRPr="00341222">
        <w:rPr>
          <w:color w:val="000000"/>
        </w:rPr>
        <w:t>F</w:t>
      </w:r>
      <w:r w:rsidR="00923085" w:rsidRPr="00341222">
        <w:rPr>
          <w:color w:val="000000"/>
        </w:rPr>
        <w:t>urta klasztorna.</w:t>
      </w:r>
    </w:p>
    <w:p w14:paraId="3B3D3D46" w14:textId="77777777" w:rsidR="008D4BE4" w:rsidRDefault="008D4BE4" w:rsidP="00C11BAB">
      <w:pPr>
        <w:pStyle w:val="SIWZ2"/>
        <w:widowControl/>
        <w:numPr>
          <w:ilvl w:val="1"/>
          <w:numId w:val="4"/>
        </w:numPr>
        <w:spacing w:after="120"/>
        <w:ind w:left="788" w:hanging="431"/>
      </w:pPr>
      <w:r>
        <w:t>Ofertę należy napisać pismem czytelnym w języku polskim.</w:t>
      </w:r>
    </w:p>
    <w:p w14:paraId="37647C99" w14:textId="279A58E5"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w:t>
      </w:r>
      <w:r w:rsidR="00E9692C">
        <w:rPr>
          <w:rStyle w:val="WW-Domylnaczcionkaakapitu"/>
          <w:color w:val="000000"/>
        </w:rPr>
        <w:br/>
      </w:r>
      <w:r w:rsidRPr="00BA059A">
        <w:rPr>
          <w:rStyle w:val="WW-Domylnaczcionkaakapitu"/>
          <w:color w:val="000000"/>
        </w:rPr>
        <w:t>i oświadczenia.</w:t>
      </w:r>
    </w:p>
    <w:p w14:paraId="250CCF14"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19135E0C" w:rsidR="008D4BE4" w:rsidRDefault="008D4BE4" w:rsidP="00C11BAB">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t xml:space="preserve">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052318" w:rsidRPr="00052318">
        <w:rPr>
          <w:i/>
          <w:iCs/>
          <w:color w:val="000000"/>
        </w:rPr>
        <w:t>Wykonanie ekspertyz, programu prac</w:t>
      </w:r>
      <w:r w:rsidR="00341222">
        <w:rPr>
          <w:i/>
          <w:iCs/>
          <w:color w:val="000000"/>
        </w:rPr>
        <w:t xml:space="preserve"> </w:t>
      </w:r>
      <w:r w:rsidR="00052318" w:rsidRPr="00052318">
        <w:rPr>
          <w:i/>
          <w:iCs/>
          <w:color w:val="000000"/>
        </w:rPr>
        <w:t>i projektu technicznego oraz przeprowadzenie remontu elewacji, renowacji okien</w:t>
      </w:r>
      <w:r w:rsidR="002805BF">
        <w:rPr>
          <w:i/>
          <w:iCs/>
          <w:color w:val="000000"/>
        </w:rPr>
        <w:t xml:space="preserve"> </w:t>
      </w:r>
      <w:r w:rsidR="00052318" w:rsidRPr="00052318">
        <w:rPr>
          <w:i/>
          <w:iCs/>
          <w:color w:val="000000"/>
        </w:rPr>
        <w:t>i wymiany drzwi budynku klasztornego</w:t>
      </w:r>
      <w:r w:rsidR="00341222">
        <w:rPr>
          <w:i/>
          <w:iCs/>
          <w:color w:val="000000"/>
        </w:rPr>
        <w:t>. N</w:t>
      </w:r>
      <w:r w:rsidR="00341222" w:rsidRPr="00341222">
        <w:rPr>
          <w:i/>
          <w:iCs/>
          <w:color w:val="000000"/>
        </w:rPr>
        <w:t xml:space="preserve">ie otwierać do dnia </w:t>
      </w:r>
      <w:r w:rsidR="002805BF">
        <w:rPr>
          <w:i/>
          <w:iCs/>
          <w:color w:val="000000"/>
        </w:rPr>
        <w:t>27.05.2024r.</w:t>
      </w:r>
      <w:r w:rsidR="00341222">
        <w:rPr>
          <w:i/>
          <w:iCs/>
          <w:color w:val="000000"/>
        </w:rPr>
        <w:t xml:space="preserve"> </w:t>
      </w:r>
      <w:r w:rsidR="00341222" w:rsidRPr="00341222">
        <w:rPr>
          <w:i/>
          <w:iCs/>
          <w:color w:val="000000"/>
        </w:rPr>
        <w:t>do godziny</w:t>
      </w:r>
      <w:r w:rsidR="00341222">
        <w:rPr>
          <w:i/>
          <w:iCs/>
          <w:color w:val="000000"/>
        </w:rPr>
        <w:t xml:space="preserve"> </w:t>
      </w:r>
      <w:r w:rsidR="002805BF">
        <w:rPr>
          <w:i/>
          <w:iCs/>
          <w:color w:val="000000"/>
        </w:rPr>
        <w:t>15:00</w:t>
      </w:r>
      <w:r w:rsidRPr="00DD3186">
        <w:rPr>
          <w:i/>
          <w:iCs/>
        </w:rPr>
        <w:t>”</w:t>
      </w:r>
      <w:r w:rsidR="00052318">
        <w:rPr>
          <w:i/>
          <w:iCs/>
        </w:rPr>
        <w:t>.</w:t>
      </w:r>
    </w:p>
    <w:p w14:paraId="429D4B03" w14:textId="77777777" w:rsidR="008D4BE4" w:rsidRDefault="008D4BE4" w:rsidP="00C11BAB">
      <w:pPr>
        <w:pStyle w:val="SIWZ2"/>
        <w:widowControl/>
        <w:numPr>
          <w:ilvl w:val="1"/>
          <w:numId w:val="4"/>
        </w:numPr>
        <w:spacing w:after="120"/>
      </w:pPr>
      <w:r>
        <w:t>Wykonawcy zobowiązani są złożyć następujące dokumenty oraz oświadczenia:</w:t>
      </w:r>
    </w:p>
    <w:p w14:paraId="27539107" w14:textId="15FFEE18" w:rsidR="008D4BE4" w:rsidRDefault="008D4BE4" w:rsidP="00C11BAB">
      <w:pPr>
        <w:pStyle w:val="SIWZ2"/>
        <w:widowControl/>
        <w:numPr>
          <w:ilvl w:val="2"/>
          <w:numId w:val="4"/>
        </w:numPr>
        <w:spacing w:after="120"/>
      </w:pPr>
      <w:r>
        <w:t xml:space="preserve">Formularz ofertowy (wg załącznika nr </w:t>
      </w:r>
      <w:r w:rsidR="00052318">
        <w:t>3</w:t>
      </w:r>
      <w:r>
        <w:t>).</w:t>
      </w:r>
    </w:p>
    <w:p w14:paraId="69FC602C" w14:textId="0C6CFA11" w:rsidR="00BB07D6" w:rsidRDefault="00BB07D6" w:rsidP="00BB07D6">
      <w:pPr>
        <w:pStyle w:val="SIWZ2"/>
        <w:widowControl/>
        <w:numPr>
          <w:ilvl w:val="2"/>
          <w:numId w:val="4"/>
        </w:numPr>
        <w:spacing w:after="120"/>
      </w:pPr>
      <w:bookmarkStart w:id="8"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rsidR="00E9692C">
        <w:br/>
      </w:r>
      <w:r>
        <w:t xml:space="preserve">(wg załącznika nr </w:t>
      </w:r>
      <w:r w:rsidR="00052318">
        <w:t>4</w:t>
      </w:r>
      <w:r>
        <w:t>A)</w:t>
      </w:r>
      <w:bookmarkEnd w:id="8"/>
      <w:r>
        <w:t>.</w:t>
      </w:r>
    </w:p>
    <w:p w14:paraId="7D13F903" w14:textId="4462B205" w:rsidR="00BB07D6" w:rsidRPr="00E5298F" w:rsidRDefault="00BB07D6" w:rsidP="00BB07D6">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w:t>
      </w:r>
      <w:r w:rsidR="00E9692C">
        <w:rPr>
          <w:color w:val="000000" w:themeColor="text1"/>
        </w:rPr>
        <w:br/>
      </w:r>
      <w:r w:rsidRPr="00131408">
        <w:rPr>
          <w:color w:val="000000" w:themeColor="text1"/>
        </w:rPr>
        <w:t>(Dz.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052318">
        <w:rPr>
          <w:color w:val="000000" w:themeColor="text1"/>
        </w:rPr>
        <w:t>4</w:t>
      </w:r>
      <w:r>
        <w:rPr>
          <w:color w:val="000000" w:themeColor="text1"/>
        </w:rPr>
        <w:t>B</w:t>
      </w:r>
      <w:r w:rsidRPr="00E5298F">
        <w:rPr>
          <w:color w:val="000000" w:themeColor="text1"/>
        </w:rPr>
        <w:t>).</w:t>
      </w:r>
    </w:p>
    <w:p w14:paraId="3D90350A" w14:textId="77777777" w:rsidR="008D4BE4" w:rsidRDefault="008D4BE4" w:rsidP="00C11BAB">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604F8318" w14:textId="02C90583" w:rsidR="008D4BE4" w:rsidRDefault="008D4BE4" w:rsidP="00C11BAB">
      <w:pPr>
        <w:pStyle w:val="Akapitzlist"/>
        <w:widowControl/>
        <w:numPr>
          <w:ilvl w:val="2"/>
          <w:numId w:val="4"/>
        </w:numPr>
        <w:spacing w:after="120"/>
        <w:ind w:left="1225" w:hanging="505"/>
      </w:pPr>
      <w:r w:rsidRPr="00E5298F">
        <w:t xml:space="preserve">Oświadczenie, z którego wynika, </w:t>
      </w:r>
      <w:r w:rsidRPr="00052318">
        <w:t xml:space="preserve">które </w:t>
      </w:r>
      <w:bookmarkStart w:id="9" w:name="_Hlk154774445"/>
      <w:r w:rsidRPr="00052318">
        <w:t>roboty budowlane</w:t>
      </w:r>
      <w:bookmarkEnd w:id="9"/>
      <w:r w:rsidRPr="00052318">
        <w:t xml:space="preserve"> </w:t>
      </w:r>
      <w:r w:rsidRPr="00E5298F">
        <w:t xml:space="preserve">wykonają poszczególni wykonawcy – </w:t>
      </w:r>
      <w:r w:rsidRPr="00D96749">
        <w:rPr>
          <w:u w:val="single"/>
        </w:rPr>
        <w:t>w przypadku wykonawców wspólnie ubiegających się o udzielenie zamówienia</w:t>
      </w:r>
      <w:r w:rsidRPr="00E5298F">
        <w:t xml:space="preserve"> (wg załącznika nr </w:t>
      </w:r>
      <w:r w:rsidR="00052318">
        <w:t>5</w:t>
      </w:r>
      <w:r w:rsidRPr="00E5298F">
        <w:t>).</w:t>
      </w:r>
    </w:p>
    <w:p w14:paraId="329FCAE8" w14:textId="711A5696" w:rsidR="00C27891" w:rsidRDefault="00C27891" w:rsidP="00AB5144">
      <w:pPr>
        <w:pStyle w:val="SIWZ2"/>
        <w:widowControl/>
        <w:numPr>
          <w:ilvl w:val="2"/>
          <w:numId w:val="4"/>
        </w:numPr>
        <w:spacing w:after="120"/>
      </w:pPr>
      <w:bookmarkStart w:id="10" w:name="_Hlk145873945"/>
      <w:r w:rsidRPr="00C27891">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49788A">
        <w:t xml:space="preserve"> </w:t>
      </w:r>
      <w:r w:rsidR="0049788A" w:rsidRPr="0049788A">
        <w:t xml:space="preserve">(wg załącznika nr </w:t>
      </w:r>
      <w:r w:rsidR="00052318">
        <w:t>6</w:t>
      </w:r>
      <w:r w:rsidR="0049788A" w:rsidRPr="0049788A">
        <w:t>)</w:t>
      </w:r>
      <w:r w:rsidRPr="00C27891">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31712F">
        <w:br/>
      </w:r>
      <w:r w:rsidRPr="00C27891">
        <w:t>w stanie uzyskać tych dokumentów – inne odpowiednie dokumenty.</w:t>
      </w:r>
    </w:p>
    <w:p w14:paraId="65650DFA" w14:textId="7EE4BAA5" w:rsidR="008D4BE4" w:rsidRPr="00D925E2" w:rsidRDefault="009A70B7" w:rsidP="009A70B7">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0"/>
    </w:p>
    <w:p w14:paraId="771B4836" w14:textId="01AAD6FE" w:rsidR="008D4BE4" w:rsidRDefault="008D4BE4" w:rsidP="00C11BAB">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5459A7">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52318" w:rsidRDefault="005459A7" w:rsidP="005459A7">
      <w:pPr>
        <w:pStyle w:val="Akapitzlist"/>
        <w:widowControl/>
        <w:numPr>
          <w:ilvl w:val="1"/>
          <w:numId w:val="4"/>
        </w:numPr>
        <w:tabs>
          <w:tab w:val="left" w:pos="993"/>
        </w:tabs>
        <w:spacing w:after="120"/>
        <w:ind w:left="788" w:hanging="431"/>
      </w:pPr>
      <w:r w:rsidRPr="000358FC">
        <w:t xml:space="preserve">W przypadku wykonawców </w:t>
      </w:r>
      <w:r w:rsidRPr="00052318">
        <w:t>wspólnie ubiegających się o udzielenie zamówienia oświadczenie, o którym mowa w pkt 8.6.2 musi złożyć każdy z wykonawców.</w:t>
      </w:r>
    </w:p>
    <w:p w14:paraId="1917DFD9" w14:textId="4F8FAD8F" w:rsidR="00BB07D6" w:rsidRPr="00052318" w:rsidRDefault="00BB07D6" w:rsidP="00BB07D6">
      <w:pPr>
        <w:pStyle w:val="Akapitzlist"/>
        <w:widowControl/>
        <w:numPr>
          <w:ilvl w:val="1"/>
          <w:numId w:val="4"/>
        </w:numPr>
        <w:tabs>
          <w:tab w:val="left" w:pos="993"/>
        </w:tabs>
        <w:spacing w:after="120"/>
        <w:ind w:left="788" w:hanging="431"/>
      </w:pPr>
      <w:r w:rsidRPr="00052318">
        <w:t>Okresy wyrażone w latach, o których mowa w pkt 8.6.</w:t>
      </w:r>
      <w:r w:rsidR="000358FC" w:rsidRPr="00052318">
        <w:t>6</w:t>
      </w:r>
      <w:r w:rsidRPr="00052318">
        <w:t xml:space="preserve"> liczy się wstecz od dnia </w:t>
      </w:r>
      <w:r w:rsidR="0031712F">
        <w:br/>
      </w:r>
      <w:r w:rsidRPr="00052318">
        <w:t>w którym upływa termin składania ofert.</w:t>
      </w:r>
    </w:p>
    <w:p w14:paraId="5EC802C4" w14:textId="48EF1880" w:rsidR="00BB07D6" w:rsidRPr="00052318" w:rsidRDefault="00BB07D6" w:rsidP="00BB07D6">
      <w:pPr>
        <w:pStyle w:val="Akapitzlist"/>
        <w:widowControl/>
        <w:numPr>
          <w:ilvl w:val="1"/>
          <w:numId w:val="4"/>
        </w:numPr>
        <w:tabs>
          <w:tab w:val="left" w:pos="993"/>
        </w:tabs>
        <w:spacing w:after="120"/>
        <w:ind w:left="788" w:hanging="431"/>
      </w:pPr>
      <w:r w:rsidRPr="00052318">
        <w:t xml:space="preserve">Jeżeli wykonawca powołuje się na doświadczenie w realizacji </w:t>
      </w:r>
      <w:r w:rsidR="00725FB1" w:rsidRPr="00052318">
        <w:t>robót budowlanych</w:t>
      </w:r>
      <w:r w:rsidRPr="00052318">
        <w:t>, wykonywanych wspólnie z innymi wykonawcami, wykaz o którym mowa w pkt 8.6.</w:t>
      </w:r>
      <w:r w:rsidR="000358FC" w:rsidRPr="00052318">
        <w:t>6</w:t>
      </w:r>
      <w:r w:rsidRPr="00052318">
        <w:t xml:space="preserve">, może zawierać wyłącznie </w:t>
      </w:r>
      <w:r w:rsidR="00725FB1" w:rsidRPr="00052318">
        <w:t>roboty budowlane</w:t>
      </w:r>
      <w:r w:rsidRPr="00052318">
        <w:t>, w których wykonaniu wykonawca bezpośrednio uczestniczył.</w:t>
      </w:r>
    </w:p>
    <w:p w14:paraId="2B19317E" w14:textId="52A48A9C" w:rsidR="00BB07D6" w:rsidRPr="00052318" w:rsidRDefault="00BB07D6" w:rsidP="00BB07D6">
      <w:pPr>
        <w:pStyle w:val="SIWZ2"/>
        <w:widowControl/>
        <w:numPr>
          <w:ilvl w:val="1"/>
          <w:numId w:val="4"/>
        </w:numPr>
        <w:tabs>
          <w:tab w:val="left" w:pos="993"/>
        </w:tabs>
        <w:spacing w:after="120"/>
        <w:ind w:left="788" w:hanging="431"/>
      </w:pPr>
      <w:r w:rsidRPr="00052318">
        <w:t>Wykonawca może wskazać dostępność informacji lub podmiotowych środków dowodowych, o których mowa w pkt 8.6.6-8.6.</w:t>
      </w:r>
      <w:r w:rsidR="000358FC" w:rsidRPr="00052318">
        <w:t>7</w:t>
      </w:r>
      <w:r w:rsidRPr="00052318">
        <w:t xml:space="preserve">, u Zamawiającego lub pod określonymi adresami internetowymi, w szczególności ogólnodostępnych </w:t>
      </w:r>
      <w:r w:rsidR="0031712F">
        <w:br/>
      </w:r>
      <w:r w:rsidRPr="00052318">
        <w:t>i bezpłatnych baz danych.</w:t>
      </w:r>
    </w:p>
    <w:p w14:paraId="73887065" w14:textId="0EC02AD1" w:rsidR="008D4BE4" w:rsidRDefault="008D4BE4" w:rsidP="00C11BAB">
      <w:pPr>
        <w:pStyle w:val="SIWZ2"/>
        <w:widowControl/>
        <w:numPr>
          <w:ilvl w:val="1"/>
          <w:numId w:val="4"/>
        </w:numPr>
        <w:tabs>
          <w:tab w:val="left" w:pos="993"/>
        </w:tabs>
        <w:spacing w:after="120"/>
        <w:ind w:left="788" w:hanging="431"/>
      </w:pPr>
      <w:r>
        <w:t xml:space="preserve">Dokumenty sporządzone w języku obcym winny być składane wraz </w:t>
      </w:r>
      <w:r w:rsidR="0031712F">
        <w:br/>
      </w:r>
      <w:r>
        <w:t>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C11BAB">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C11BAB">
      <w:pPr>
        <w:pStyle w:val="SIWZ2"/>
        <w:widowControl/>
        <w:numPr>
          <w:ilvl w:val="1"/>
          <w:numId w:val="4"/>
        </w:numPr>
        <w:tabs>
          <w:tab w:val="left" w:pos="993"/>
        </w:tabs>
        <w:spacing w:after="120"/>
      </w:pPr>
      <w:r>
        <w:t>Zamawiający poprawi w ofercie:</w:t>
      </w:r>
    </w:p>
    <w:p w14:paraId="4EC3A183" w14:textId="77777777" w:rsidR="008D4BE4" w:rsidRDefault="008D4BE4" w:rsidP="00C11BAB">
      <w:pPr>
        <w:pStyle w:val="SIWZ2"/>
        <w:widowControl/>
        <w:numPr>
          <w:ilvl w:val="2"/>
          <w:numId w:val="4"/>
        </w:numPr>
        <w:tabs>
          <w:tab w:val="left" w:pos="1560"/>
        </w:tabs>
        <w:spacing w:after="120"/>
      </w:pPr>
      <w:r>
        <w:t>oczywiste omyłki pisarskie,</w:t>
      </w:r>
    </w:p>
    <w:p w14:paraId="42180850" w14:textId="77777777" w:rsidR="008D4BE4" w:rsidRDefault="008D4BE4" w:rsidP="00C11BAB">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C11BAB">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C11BAB">
      <w:pPr>
        <w:pStyle w:val="SIWZ2"/>
        <w:widowControl/>
        <w:spacing w:after="120"/>
        <w:ind w:left="1418"/>
      </w:pPr>
      <w:r>
        <w:t>- niezwłocznie zawiadamiając o tym wykonawcę, którego oferta została poprawiona.</w:t>
      </w:r>
    </w:p>
    <w:p w14:paraId="766533CB" w14:textId="0BDD8FCD" w:rsidR="00BB07D6" w:rsidRPr="00052318" w:rsidRDefault="008D4BE4" w:rsidP="00BB07D6">
      <w:pPr>
        <w:pStyle w:val="SIWZ2"/>
        <w:widowControl/>
        <w:numPr>
          <w:ilvl w:val="1"/>
          <w:numId w:val="4"/>
        </w:numPr>
        <w:tabs>
          <w:tab w:val="left" w:pos="993"/>
        </w:tabs>
        <w:spacing w:after="120"/>
      </w:pPr>
      <w:r w:rsidRPr="00052318">
        <w:t xml:space="preserve">Jeżeli wykonawca nie złoży dokumentów lub oświadczeń, o których mowa w pkt </w:t>
      </w:r>
      <w:r w:rsidR="002D5936" w:rsidRPr="00052318">
        <w:t>8</w:t>
      </w:r>
      <w:r w:rsidRPr="00052318">
        <w:t>.6.2-</w:t>
      </w:r>
      <w:r w:rsidR="002D5936" w:rsidRPr="00052318">
        <w:t>8</w:t>
      </w:r>
      <w:r w:rsidRPr="00052318">
        <w:t>.6.</w:t>
      </w:r>
      <w:r w:rsidR="000358FC" w:rsidRPr="00052318">
        <w:t>7</w:t>
      </w:r>
      <w:r w:rsidRPr="00052318">
        <w:t xml:space="preserve"> lub będą one niekompletne lub zawierały błędy, zamawiający wezwie wykonawcę odpowiednio do ich złożenia, poprawienia lub uzupełnienia </w:t>
      </w:r>
      <w:r w:rsidR="0031712F">
        <w:br/>
      </w:r>
      <w:r w:rsidRPr="00052318">
        <w:t>w wyznaczonym terminie, chyba że:</w:t>
      </w:r>
    </w:p>
    <w:p w14:paraId="22313165" w14:textId="77777777" w:rsidR="00BB07D6" w:rsidRDefault="008D4BE4" w:rsidP="00BB07D6">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BB07D6">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BB07D6">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BB07D6">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C11BAB">
      <w:pPr>
        <w:pStyle w:val="SIWZpkt"/>
        <w:widowControl/>
        <w:numPr>
          <w:ilvl w:val="0"/>
          <w:numId w:val="4"/>
        </w:numPr>
        <w:spacing w:after="120"/>
      </w:pPr>
      <w:r>
        <w:t>Termin składania ofert.</w:t>
      </w:r>
    </w:p>
    <w:p w14:paraId="2B448058" w14:textId="37AEB458" w:rsidR="008D4BE4" w:rsidRDefault="008D4BE4" w:rsidP="00C11BAB">
      <w:pPr>
        <w:pStyle w:val="SIWZ2"/>
        <w:widowControl/>
        <w:numPr>
          <w:ilvl w:val="1"/>
          <w:numId w:val="4"/>
        </w:numPr>
        <w:tabs>
          <w:tab w:val="left" w:pos="993"/>
        </w:tabs>
        <w:spacing w:after="120"/>
      </w:pPr>
      <w:r w:rsidRPr="00797C25">
        <w:t>Oferty należy złożyć w terminie do dnia</w:t>
      </w:r>
      <w:r w:rsidR="00617461">
        <w:t xml:space="preserve"> 2</w:t>
      </w:r>
      <w:r w:rsidR="002805BF">
        <w:t>7</w:t>
      </w:r>
      <w:r w:rsidR="00617461">
        <w:t>.05.</w:t>
      </w:r>
      <w:r w:rsidRPr="00675F5E">
        <w:t>202</w:t>
      </w:r>
      <w:r w:rsidR="00864A12">
        <w:t>4</w:t>
      </w:r>
      <w:r w:rsidRPr="00675F5E">
        <w:t xml:space="preserve">r. do godz. </w:t>
      </w:r>
      <w:r w:rsidR="00675F5E" w:rsidRPr="00864A12">
        <w:t>15</w:t>
      </w:r>
      <w:r w:rsidRPr="00675F5E">
        <w:t>:00.</w:t>
      </w:r>
    </w:p>
    <w:p w14:paraId="3A1655B5" w14:textId="18FD0D82" w:rsidR="008D4BE4" w:rsidRDefault="008D4BE4" w:rsidP="00C11BAB">
      <w:pPr>
        <w:pStyle w:val="Akapitzlist"/>
        <w:widowControl/>
        <w:numPr>
          <w:ilvl w:val="1"/>
          <w:numId w:val="4"/>
        </w:numPr>
        <w:tabs>
          <w:tab w:val="left" w:pos="993"/>
        </w:tabs>
        <w:spacing w:after="120"/>
      </w:pPr>
      <w:r w:rsidRPr="00797C25">
        <w:t xml:space="preserve">Decydujące znaczenie dla oceny zachowania powyższego terminu ma </w:t>
      </w:r>
      <w:r>
        <w:t>moment</w:t>
      </w:r>
      <w:r w:rsidR="00E8353D">
        <w:t xml:space="preserve"> </w:t>
      </w:r>
      <w:r>
        <w:t xml:space="preserve">wpływu oferty do Zamawiającego na adres wskazany </w:t>
      </w:r>
      <w:r w:rsidR="002D5936">
        <w:t>8</w:t>
      </w:r>
      <w:r>
        <w:t>.1.</w:t>
      </w:r>
    </w:p>
    <w:p w14:paraId="72EF77A5" w14:textId="5EBA2AB2" w:rsidR="00341222" w:rsidRDefault="00341222" w:rsidP="00C11BAB">
      <w:pPr>
        <w:pStyle w:val="Akapitzlist"/>
        <w:widowControl/>
        <w:numPr>
          <w:ilvl w:val="1"/>
          <w:numId w:val="4"/>
        </w:numPr>
        <w:tabs>
          <w:tab w:val="left" w:pos="993"/>
        </w:tabs>
        <w:spacing w:after="120"/>
      </w:pPr>
      <w:r>
        <w:t>T</w:t>
      </w:r>
      <w:r w:rsidRPr="00341222">
        <w:t>ermin otwarcia ofert</w:t>
      </w:r>
      <w:r w:rsidR="002805BF">
        <w:t>:</w:t>
      </w:r>
      <w:r>
        <w:t xml:space="preserve"> </w:t>
      </w:r>
      <w:r w:rsidR="002805BF">
        <w:t>27.05.</w:t>
      </w:r>
      <w:r w:rsidR="002805BF" w:rsidRPr="00675F5E">
        <w:t>202</w:t>
      </w:r>
      <w:r w:rsidR="002805BF">
        <w:t>4</w:t>
      </w:r>
      <w:r w:rsidR="002805BF" w:rsidRPr="00675F5E">
        <w:t xml:space="preserve">r. o godz. </w:t>
      </w:r>
      <w:r w:rsidR="002805BF" w:rsidRPr="00864A12">
        <w:t>15</w:t>
      </w:r>
      <w:r w:rsidR="002805BF" w:rsidRPr="00675F5E">
        <w:t>:</w:t>
      </w:r>
      <w:r w:rsidR="002805BF">
        <w:t>15</w:t>
      </w:r>
      <w:r w:rsidR="002805BF" w:rsidRPr="00675F5E">
        <w:t>.</w:t>
      </w:r>
    </w:p>
    <w:p w14:paraId="6894D6D7" w14:textId="77777777" w:rsidR="00556E11" w:rsidRDefault="00556E11" w:rsidP="00556E11">
      <w:pPr>
        <w:widowControl/>
        <w:tabs>
          <w:tab w:val="left" w:pos="993"/>
        </w:tabs>
        <w:spacing w:after="120"/>
      </w:pPr>
    </w:p>
    <w:p w14:paraId="493F06C9" w14:textId="61357A36" w:rsidR="00556E11" w:rsidRDefault="00556E11" w:rsidP="00341222">
      <w:pPr>
        <w:widowControl/>
        <w:tabs>
          <w:tab w:val="left" w:pos="993"/>
        </w:tabs>
        <w:spacing w:after="120"/>
        <w:sectPr w:rsidR="00556E11" w:rsidSect="0037008B">
          <w:type w:val="continuous"/>
          <w:pgSz w:w="11906" w:h="16838"/>
          <w:pgMar w:top="1134" w:right="1134" w:bottom="1417" w:left="1134" w:header="708" w:footer="708" w:gutter="0"/>
          <w:cols w:space="708"/>
        </w:sectPr>
      </w:pPr>
    </w:p>
    <w:p w14:paraId="4E6BBD1B" w14:textId="77777777" w:rsidR="00945D32" w:rsidRDefault="00945D32" w:rsidP="00945D32">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160C4B">
      <w:pPr>
        <w:pStyle w:val="SIWZ2"/>
        <w:widowControl/>
        <w:numPr>
          <w:ilvl w:val="1"/>
          <w:numId w:val="4"/>
        </w:numPr>
        <w:tabs>
          <w:tab w:val="left" w:pos="993"/>
        </w:tabs>
        <w:spacing w:after="120"/>
      </w:pPr>
      <w:r>
        <w:t>Zamawiający dokona wyboru oferty najkorzystniejszej, spośród nieodrzuconych ofert.</w:t>
      </w:r>
    </w:p>
    <w:p w14:paraId="1075FE5A" w14:textId="610BB507" w:rsidR="00945D32" w:rsidRDefault="00945D32" w:rsidP="00160C4B">
      <w:pPr>
        <w:pStyle w:val="SIWZ2"/>
        <w:widowControl/>
        <w:numPr>
          <w:ilvl w:val="1"/>
          <w:numId w:val="4"/>
        </w:numPr>
        <w:tabs>
          <w:tab w:val="left" w:pos="993"/>
        </w:tabs>
        <w:spacing w:after="120"/>
      </w:pPr>
      <w:r>
        <w:t xml:space="preserve">Cena – </w:t>
      </w:r>
      <w:r w:rsidR="00341222">
        <w:t xml:space="preserve">100 </w:t>
      </w:r>
      <w:r>
        <w:t>%.</w:t>
      </w:r>
    </w:p>
    <w:p w14:paraId="011C182E" w14:textId="2A653AE5" w:rsidR="00977CB9" w:rsidRDefault="00945D32" w:rsidP="002805BF">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2170D806" w:rsidR="00945D32" w:rsidRPr="000A5BD0" w:rsidRDefault="00945D32" w:rsidP="00945D32">
      <w:pPr>
        <w:pStyle w:val="SIWZ2"/>
        <w:widowControl/>
        <w:spacing w:after="0"/>
        <w:ind w:left="1695"/>
        <w:rPr>
          <w:sz w:val="20"/>
          <w:szCs w:val="20"/>
        </w:rPr>
      </w:pPr>
      <w:r w:rsidRPr="000A5BD0">
        <w:rPr>
          <w:sz w:val="20"/>
          <w:szCs w:val="20"/>
        </w:rPr>
        <w:t>Najniższa cena</w:t>
      </w:r>
    </w:p>
    <w:p w14:paraId="511E0362" w14:textId="77777777" w:rsidR="00945D32" w:rsidRPr="000A5BD0" w:rsidRDefault="00945D32" w:rsidP="00945D32">
      <w:pPr>
        <w:pStyle w:val="SIWZ2"/>
        <w:widowControl/>
        <w:spacing w:after="0"/>
        <w:ind w:left="1695"/>
        <w:rPr>
          <w:sz w:val="20"/>
          <w:szCs w:val="20"/>
        </w:rPr>
      </w:pPr>
      <w:r w:rsidRPr="000A5BD0">
        <w:rPr>
          <w:sz w:val="20"/>
          <w:szCs w:val="20"/>
        </w:rPr>
        <w:t>--------------------------- × 100 pkt × waga kryterium</w:t>
      </w:r>
    </w:p>
    <w:p w14:paraId="0774B5E0" w14:textId="77777777" w:rsidR="00945D32" w:rsidRPr="00052318" w:rsidRDefault="00945D32" w:rsidP="00945D32">
      <w:pPr>
        <w:pStyle w:val="SIWZ2"/>
        <w:widowControl/>
        <w:spacing w:after="0"/>
        <w:ind w:left="1695"/>
        <w:rPr>
          <w:sz w:val="20"/>
          <w:szCs w:val="20"/>
        </w:rPr>
      </w:pPr>
      <w:r w:rsidRPr="000A5BD0">
        <w:rPr>
          <w:sz w:val="20"/>
          <w:szCs w:val="20"/>
        </w:rPr>
        <w:t xml:space="preserve">Cena badanej </w:t>
      </w:r>
      <w:r w:rsidRPr="00052318">
        <w:rPr>
          <w:sz w:val="20"/>
          <w:szCs w:val="20"/>
        </w:rPr>
        <w:t>oferty</w:t>
      </w:r>
    </w:p>
    <w:p w14:paraId="2371FBBD" w14:textId="77777777" w:rsidR="00945D32" w:rsidRPr="00052318" w:rsidRDefault="00945D32" w:rsidP="00945D32">
      <w:pPr>
        <w:pStyle w:val="SIWZ2"/>
        <w:widowControl/>
        <w:spacing w:after="0"/>
        <w:ind w:left="1695"/>
        <w:rPr>
          <w:sz w:val="20"/>
          <w:szCs w:val="20"/>
        </w:rPr>
      </w:pPr>
    </w:p>
    <w:p w14:paraId="4551AF6C" w14:textId="77777777" w:rsidR="00945D32" w:rsidRDefault="00945D32" w:rsidP="00341222">
      <w:pPr>
        <w:pStyle w:val="SIWZ2"/>
        <w:widowControl/>
        <w:numPr>
          <w:ilvl w:val="1"/>
          <w:numId w:val="4"/>
        </w:numPr>
        <w:tabs>
          <w:tab w:val="left" w:pos="993"/>
        </w:tabs>
        <w:spacing w:after="120"/>
      </w:pPr>
      <w:r>
        <w:t>Za</w:t>
      </w:r>
      <w:r w:rsidRPr="00341222">
        <w:rPr>
          <w:color w:val="000000"/>
        </w:rPr>
        <w:t>mawiający</w:t>
      </w:r>
      <w:r>
        <w:t xml:space="preserve"> wybierze ofertę, która uzyska największą liczbę punktów.</w:t>
      </w:r>
    </w:p>
    <w:p w14:paraId="257EC0CF" w14:textId="0B86C8FE" w:rsidR="005F7E43" w:rsidRDefault="005F7E43" w:rsidP="00160C4B">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7ED2B86F" w14:textId="06211809" w:rsidR="004F73C8" w:rsidRDefault="004F73C8" w:rsidP="004F73C8">
      <w:pPr>
        <w:pStyle w:val="SIWZpkt"/>
        <w:widowControl/>
        <w:numPr>
          <w:ilvl w:val="0"/>
          <w:numId w:val="4"/>
        </w:numPr>
        <w:spacing w:after="120"/>
      </w:pPr>
      <w:r w:rsidRPr="004F73C8">
        <w:t>Informacj</w:t>
      </w:r>
      <w:r w:rsidR="00661C6C">
        <w:t>a</w:t>
      </w:r>
      <w:r>
        <w:t xml:space="preserve"> o </w:t>
      </w:r>
      <w:r w:rsidRPr="004F73C8">
        <w:t>wyb</w:t>
      </w:r>
      <w:r>
        <w:t>orze</w:t>
      </w:r>
      <w:r w:rsidR="00C233F2" w:rsidRPr="00ED2E84">
        <w:t xml:space="preserve">, </w:t>
      </w:r>
      <w:r w:rsidR="00C233F2">
        <w:t xml:space="preserve">oferty </w:t>
      </w:r>
      <w:r w:rsidR="00C233F2" w:rsidRPr="00ED2E84">
        <w:t>która zostanie najwyżej oceniona</w:t>
      </w:r>
      <w:r w:rsidR="00C233F2" w:rsidRPr="008E6886">
        <w:t xml:space="preserve"> </w:t>
      </w:r>
      <w:r w:rsidRPr="004F73C8">
        <w:t>z możliwością prowadzenia negocjacji</w:t>
      </w:r>
      <w:r>
        <w:t>.</w:t>
      </w:r>
    </w:p>
    <w:p w14:paraId="2781A759" w14:textId="77777777" w:rsidR="00931FC6" w:rsidRDefault="00931FC6" w:rsidP="00931FC6">
      <w:pPr>
        <w:pStyle w:val="SIWZ2"/>
        <w:widowControl/>
        <w:numPr>
          <w:ilvl w:val="1"/>
          <w:numId w:val="4"/>
        </w:numPr>
        <w:tabs>
          <w:tab w:val="left" w:pos="993"/>
        </w:tabs>
        <w:spacing w:after="120"/>
      </w:pPr>
      <w:r>
        <w:t>Z</w:t>
      </w:r>
      <w:r w:rsidRPr="004F73C8">
        <w:t xml:space="preserve">amawiający </w:t>
      </w:r>
      <w:r>
        <w:t>przewiduje możliwość prze</w:t>
      </w:r>
      <w:r w:rsidRPr="004F73C8">
        <w:t>prowadz</w:t>
      </w:r>
      <w:r>
        <w:t>enia</w:t>
      </w:r>
      <w:r w:rsidRPr="004F73C8">
        <w:t xml:space="preserve"> negocjacj</w:t>
      </w:r>
      <w:r>
        <w:t>i</w:t>
      </w:r>
      <w:r w:rsidRPr="004F73C8">
        <w:t xml:space="preserve"> w celu ulepszenia treści ofert, które podlegają ocenie w ramach kryteriów oceny ofert</w:t>
      </w:r>
      <w:r>
        <w:t>. Zamawiający może:</w:t>
      </w:r>
    </w:p>
    <w:p w14:paraId="33FDD46E" w14:textId="77777777" w:rsidR="00931FC6" w:rsidRDefault="00931FC6" w:rsidP="00931FC6">
      <w:pPr>
        <w:pStyle w:val="SIWZ2"/>
        <w:widowControl/>
        <w:numPr>
          <w:ilvl w:val="2"/>
          <w:numId w:val="4"/>
        </w:numPr>
        <w:tabs>
          <w:tab w:val="left" w:pos="1560"/>
        </w:tabs>
        <w:spacing w:after="120"/>
      </w:pPr>
      <w:r>
        <w:t xml:space="preserve">Nie prowadzić negocjacji i dokonać wyboru oferty, która </w:t>
      </w:r>
      <w:r w:rsidRPr="00527A26">
        <w:t>zosta</w:t>
      </w:r>
      <w:r>
        <w:t>nie</w:t>
      </w:r>
      <w:r w:rsidRPr="00527A26">
        <w:t xml:space="preserve"> najwyżej oceniona </w:t>
      </w:r>
      <w:r>
        <w:t>na podstawie złożonych ofert;</w:t>
      </w:r>
    </w:p>
    <w:p w14:paraId="2BCB444C" w14:textId="77777777" w:rsidR="00931FC6" w:rsidRDefault="00931FC6" w:rsidP="00931FC6">
      <w:pPr>
        <w:pStyle w:val="SIWZ2"/>
        <w:widowControl/>
        <w:numPr>
          <w:ilvl w:val="2"/>
          <w:numId w:val="4"/>
        </w:numPr>
        <w:tabs>
          <w:tab w:val="left" w:pos="1560"/>
        </w:tabs>
        <w:spacing w:after="120"/>
      </w:pPr>
      <w:r>
        <w:t>Prze</w:t>
      </w:r>
      <w:r w:rsidRPr="004F73C8">
        <w:t>prowadz</w:t>
      </w:r>
      <w:r>
        <w:t>ić</w:t>
      </w:r>
      <w:r w:rsidRPr="004F73C8">
        <w:t xml:space="preserve"> negocjacj</w:t>
      </w:r>
      <w:r>
        <w:t xml:space="preserve">e, a następnie dokonać wyboru oferty, która </w:t>
      </w:r>
      <w:r w:rsidRPr="00527A26">
        <w:t>zosta</w:t>
      </w:r>
      <w:r>
        <w:t>nie</w:t>
      </w:r>
      <w:r w:rsidRPr="00527A26">
        <w:t xml:space="preserve"> najwyżej oceniona </w:t>
      </w:r>
      <w:r>
        <w:t xml:space="preserve">na podstawie złożonych ofert </w:t>
      </w:r>
      <w:r w:rsidRPr="00661C6C">
        <w:t>dodatkowych</w:t>
      </w:r>
      <w:r>
        <w:t>.</w:t>
      </w:r>
    </w:p>
    <w:p w14:paraId="3007E443" w14:textId="77777777" w:rsidR="00931FC6" w:rsidRDefault="00931FC6" w:rsidP="00931FC6">
      <w:pPr>
        <w:pStyle w:val="SIWZ2"/>
        <w:widowControl/>
        <w:numPr>
          <w:ilvl w:val="1"/>
          <w:numId w:val="4"/>
        </w:numPr>
        <w:tabs>
          <w:tab w:val="left" w:pos="993"/>
        </w:tabs>
        <w:spacing w:after="120"/>
      </w:pPr>
      <w:r>
        <w:t xml:space="preserve">Jeśli </w:t>
      </w:r>
      <w:r w:rsidRPr="005F1543">
        <w:t xml:space="preserve">Zamawiający </w:t>
      </w:r>
      <w:r>
        <w:t xml:space="preserve">zdecyduje się na </w:t>
      </w:r>
      <w:r w:rsidRPr="005F1543">
        <w:t>prowadzeni</w:t>
      </w:r>
      <w:r>
        <w:t>e</w:t>
      </w:r>
      <w:r w:rsidRPr="005F1543">
        <w:t xml:space="preserve"> negocjacji</w:t>
      </w:r>
      <w:r>
        <w:t xml:space="preserve">, </w:t>
      </w:r>
      <w:r w:rsidRPr="005F1543">
        <w:t xml:space="preserve">zaprosi do negocjacji </w:t>
      </w:r>
      <w:r>
        <w:t>wszystkich wykonawców, których oferty nie zostaną odrzucone.</w:t>
      </w:r>
    </w:p>
    <w:p w14:paraId="39CCB136" w14:textId="77777777" w:rsidR="00931FC6" w:rsidRDefault="00931FC6" w:rsidP="00931FC6">
      <w:pPr>
        <w:pStyle w:val="SIWZ2"/>
        <w:widowControl/>
        <w:numPr>
          <w:ilvl w:val="1"/>
          <w:numId w:val="4"/>
        </w:numPr>
        <w:tabs>
          <w:tab w:val="left" w:pos="993"/>
        </w:tabs>
        <w:spacing w:after="120"/>
      </w:pPr>
      <w:r>
        <w:t>Z</w:t>
      </w:r>
      <w:r w:rsidRPr="005F1543">
        <w:t xml:space="preserve">amawiający </w:t>
      </w:r>
      <w:r w:rsidRPr="00B35FDF">
        <w:t>w zaproszeniu do negocjacji wska</w:t>
      </w:r>
      <w:r>
        <w:t>że</w:t>
      </w:r>
      <w:r w:rsidRPr="00B35FDF">
        <w:t xml:space="preserve"> miejsce, termin i sposób prowadzenia negocjacji </w:t>
      </w:r>
      <w:r>
        <w:t>oraz</w:t>
      </w:r>
      <w:r w:rsidRPr="00B35FDF">
        <w:t xml:space="preserve"> kryteria oceny ofert w ramach których będą prowadzone negocjacje w celu ulepszenia treści ofert.</w:t>
      </w:r>
    </w:p>
    <w:p w14:paraId="7CB73A68" w14:textId="77777777" w:rsidR="00931FC6" w:rsidRDefault="00931FC6" w:rsidP="00931FC6">
      <w:pPr>
        <w:pStyle w:val="SIWZ2"/>
        <w:widowControl/>
        <w:numPr>
          <w:ilvl w:val="1"/>
          <w:numId w:val="4"/>
        </w:numPr>
        <w:tabs>
          <w:tab w:val="left" w:pos="993"/>
        </w:tabs>
        <w:spacing w:after="120"/>
      </w:pPr>
      <w:r>
        <w:t>P</w:t>
      </w:r>
      <w:r w:rsidRPr="00DF1907">
        <w:t>rowadzone negocjacje mają charakter poufny.</w:t>
      </w:r>
      <w:r>
        <w:t xml:space="preserve"> </w:t>
      </w:r>
      <w:r w:rsidRPr="00DF1907">
        <w:t xml:space="preserve">Żadna ze stron nie może, bez zgody drugiej strony, ujawniać informacji związanych z negocjacjami. </w:t>
      </w:r>
    </w:p>
    <w:p w14:paraId="24212689" w14:textId="1C48A729" w:rsidR="00DF1907" w:rsidRDefault="00931FC6" w:rsidP="00931FC6">
      <w:pPr>
        <w:pStyle w:val="SIWZ2"/>
        <w:widowControl/>
        <w:numPr>
          <w:ilvl w:val="1"/>
          <w:numId w:val="4"/>
        </w:numPr>
        <w:tabs>
          <w:tab w:val="left" w:pos="993"/>
        </w:tabs>
        <w:spacing w:after="120"/>
      </w:pPr>
      <w:r>
        <w:t>Z</w:t>
      </w:r>
      <w:r w:rsidRPr="00DF1907">
        <w:t xml:space="preserve">amawiający </w:t>
      </w:r>
      <w:r>
        <w:t>po</w:t>
      </w:r>
      <w:r w:rsidRPr="00DF1907">
        <w:t xml:space="preserve">informuje wszystkich wykonawców, </w:t>
      </w:r>
      <w:r>
        <w:t xml:space="preserve">z </w:t>
      </w:r>
      <w:r w:rsidRPr="00DF1907">
        <w:t>który</w:t>
      </w:r>
      <w:r>
        <w:t>mi</w:t>
      </w:r>
      <w:r w:rsidRPr="00DF1907">
        <w:t xml:space="preserve"> </w:t>
      </w:r>
      <w:r>
        <w:t>prowadził negocjacje</w:t>
      </w:r>
      <w:r w:rsidRPr="00DF1907">
        <w:t>, o zakończeniu negocjacji oraz zapr</w:t>
      </w:r>
      <w:r>
        <w:t>o</w:t>
      </w:r>
      <w:r w:rsidRPr="00DF1907">
        <w:t>s</w:t>
      </w:r>
      <w:r>
        <w:t>i</w:t>
      </w:r>
      <w:r w:rsidRPr="00DF1907">
        <w:t xml:space="preserve"> ich do składania ofert </w:t>
      </w:r>
      <w:bookmarkStart w:id="11" w:name="_Hlk104973797"/>
      <w:r w:rsidRPr="00DF1907">
        <w:t>dodatkowych</w:t>
      </w:r>
      <w:bookmarkEnd w:id="11"/>
      <w:r w:rsidRPr="00DF1907">
        <w:t>.</w:t>
      </w:r>
    </w:p>
    <w:p w14:paraId="44710CFF" w14:textId="2EA18199" w:rsidR="00021A27" w:rsidRDefault="00021A27" w:rsidP="00021A27">
      <w:pPr>
        <w:pStyle w:val="SIWZpkt"/>
        <w:widowControl/>
        <w:numPr>
          <w:ilvl w:val="0"/>
          <w:numId w:val="4"/>
        </w:numPr>
        <w:spacing w:after="120"/>
      </w:pPr>
      <w:r w:rsidRPr="00021A27">
        <w:t>Sposób przygotowania ofert</w:t>
      </w:r>
      <w:r>
        <w:t xml:space="preserve"> </w:t>
      </w:r>
      <w:r w:rsidRPr="00021A27">
        <w:t>dodatkowych</w:t>
      </w:r>
      <w:r>
        <w:t>.</w:t>
      </w:r>
    </w:p>
    <w:p w14:paraId="0E23E7F6" w14:textId="3C41BC20" w:rsidR="00992466" w:rsidRPr="0048482E" w:rsidRDefault="00992466" w:rsidP="00341222">
      <w:pPr>
        <w:pStyle w:val="Akapitzlist"/>
        <w:widowControl/>
        <w:numPr>
          <w:ilvl w:val="1"/>
          <w:numId w:val="4"/>
        </w:numPr>
        <w:tabs>
          <w:tab w:val="left" w:pos="993"/>
        </w:tabs>
        <w:spacing w:after="120"/>
        <w:ind w:left="788" w:hanging="431"/>
      </w:pPr>
      <w:r w:rsidRPr="0072064B">
        <w:t xml:space="preserve">Składanie ofert </w:t>
      </w:r>
      <w:r w:rsidRPr="00992466">
        <w:t xml:space="preserve">dodatkowych </w:t>
      </w:r>
      <w:r w:rsidRPr="0072064B">
        <w:t>odbywa się</w:t>
      </w:r>
      <w:r w:rsidR="00341222">
        <w:t xml:space="preserve"> </w:t>
      </w:r>
      <w:r w:rsidRPr="005F026E">
        <w:t>pisemnie</w:t>
      </w:r>
      <w:r>
        <w:t xml:space="preserve"> (</w:t>
      </w:r>
      <w:r w:rsidRPr="005F026E">
        <w:t>osobiście, za pośrednictwem posłańca lub operatora pocztowego w</w:t>
      </w:r>
      <w:r>
        <w:t> </w:t>
      </w:r>
      <w:r w:rsidRPr="005F026E">
        <w:t>rozumieniu ustawy z dnia 23 listopada 2012r. - Prawo pocztowe</w:t>
      </w:r>
      <w:r>
        <w:t>)</w:t>
      </w:r>
      <w:r w:rsidRPr="005F026E">
        <w:t xml:space="preserve"> na adres: </w:t>
      </w:r>
      <w:r w:rsidR="002E0131" w:rsidRPr="00341222">
        <w:rPr>
          <w:color w:val="000000"/>
        </w:rPr>
        <w:t>Klasztor Nawiedzenia NMP Zakonu Braci Mniejszych Konwentualnych (Franciszkanów) w Krośnie - 38-400 Krosno, ul. Franciszkańska 5, Furta klasztorna.</w:t>
      </w:r>
    </w:p>
    <w:p w14:paraId="526598AE" w14:textId="12BFFFBE" w:rsidR="00992466" w:rsidRPr="00BA059A" w:rsidRDefault="00992466" w:rsidP="00EB4133">
      <w:pPr>
        <w:pStyle w:val="SIWZ2"/>
        <w:widowControl/>
        <w:numPr>
          <w:ilvl w:val="1"/>
          <w:numId w:val="4"/>
        </w:numPr>
        <w:tabs>
          <w:tab w:val="left" w:pos="993"/>
        </w:tabs>
        <w:spacing w:after="120"/>
        <w:ind w:left="788" w:hanging="431"/>
        <w:rPr>
          <w:rStyle w:val="WW-Domylnaczcionkaakapitu"/>
        </w:rPr>
      </w:pPr>
      <w:r w:rsidRPr="00BA059A">
        <w:rPr>
          <w:rStyle w:val="WW-Domylnaczcionkaakapitu"/>
          <w:color w:val="000000"/>
        </w:rPr>
        <w:t>Każdy wykonawca może złożyć w niniejszym przetargu tylko jedną ofertę</w:t>
      </w:r>
      <w:r w:rsidR="005459A7">
        <w:rPr>
          <w:rStyle w:val="WW-Domylnaczcionkaakapitu"/>
          <w:color w:val="000000"/>
        </w:rPr>
        <w:t xml:space="preserve"> </w:t>
      </w:r>
      <w:r w:rsidR="005459A7" w:rsidRPr="00725FB1">
        <w:rPr>
          <w:rStyle w:val="WW-Domylnaczcionkaakapitu"/>
        </w:rPr>
        <w:t>dodatkową</w:t>
      </w:r>
      <w:r w:rsidRPr="00BA059A">
        <w:rPr>
          <w:rStyle w:val="WW-Domylnaczcionkaakapitu"/>
          <w:color w:val="000000"/>
        </w:rPr>
        <w:t>.</w:t>
      </w:r>
    </w:p>
    <w:p w14:paraId="462A5E15" w14:textId="22F437EE"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Wykonawca może złożyć ofertę dodatkową, która zawiera nowe propozycje </w:t>
      </w:r>
      <w:r w:rsidR="002C03CE">
        <w:rPr>
          <w:rStyle w:val="WW-Domylnaczcionkaakapitu"/>
        </w:rPr>
        <w:br/>
      </w:r>
      <w:r w:rsidRPr="00010667">
        <w:rPr>
          <w:rStyle w:val="WW-Domylnaczcionkaakapitu"/>
        </w:rPr>
        <w:t xml:space="preserve">w zakresie treści oferty podlegających ocenie w ramach kryteriów oceny ofert wskazanych przez zamawiającego w zaproszeniu do negocjacji. </w:t>
      </w:r>
    </w:p>
    <w:p w14:paraId="5255288A"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dodatkowa nie może być mniej korzystna w żadnym z kryteriów oceny ofert wskazanych w zaproszeniu do negocjacji niż oferta złożona w odpowiedzi na ogłoszenie o zamówieniu. </w:t>
      </w:r>
    </w:p>
    <w:p w14:paraId="4B785902" w14:textId="29B356B2"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w:t>
      </w:r>
      <w:r w:rsidR="00EB4133" w:rsidRPr="00EB4133">
        <w:rPr>
          <w:rStyle w:val="WW-Domylnaczcionkaakapitu"/>
        </w:rPr>
        <w:t xml:space="preserve">złożona w odpowiedzi na ogłoszenie o zamówieniu </w:t>
      </w:r>
      <w:r w:rsidRPr="00010667">
        <w:rPr>
          <w:rStyle w:val="WW-Domylnaczcionkaakapitu"/>
        </w:rPr>
        <w:t xml:space="preserve">przestaje wiązać wykonawcę w zakresie, w jakim złoży on ofertę dodatkową zawierającą korzystniejsze propozycje w ramach każdego z kryteriów oceny ofert wskazanych </w:t>
      </w:r>
      <w:r w:rsidR="002C03CE">
        <w:rPr>
          <w:rStyle w:val="WW-Domylnaczcionkaakapitu"/>
        </w:rPr>
        <w:br/>
      </w:r>
      <w:r w:rsidRPr="00010667">
        <w:rPr>
          <w:rStyle w:val="WW-Domylnaczcionkaakapitu"/>
        </w:rPr>
        <w:t xml:space="preserve">w zaproszeniu do negocjacji. </w:t>
      </w:r>
    </w:p>
    <w:p w14:paraId="2E67FE27" w14:textId="77777777" w:rsidR="00FD44D3"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Oferta dodatkowa, która jest mniej korzystna w którymkolwiek z kryteriów oceny ofert wskazanych w zaproszeniu do negocjacji niż oferta złożona w odpowiedzi na ogłoszenie o zamówieniu, podlega odrzuceniu</w:t>
      </w:r>
    </w:p>
    <w:p w14:paraId="6407AA9E" w14:textId="6BE28C30" w:rsidR="00010667" w:rsidRDefault="00FD44D3" w:rsidP="00EB4133">
      <w:pPr>
        <w:pStyle w:val="SIWZ2"/>
        <w:widowControl/>
        <w:numPr>
          <w:ilvl w:val="1"/>
          <w:numId w:val="4"/>
        </w:numPr>
        <w:tabs>
          <w:tab w:val="left" w:pos="-692"/>
          <w:tab w:val="left" w:pos="993"/>
        </w:tabs>
        <w:spacing w:after="120"/>
        <w:rPr>
          <w:rStyle w:val="WW-Domylnaczcionkaakapitu"/>
        </w:rPr>
      </w:pPr>
      <w:r>
        <w:rPr>
          <w:rStyle w:val="WW-Domylnaczcionkaakapitu"/>
        </w:rPr>
        <w:t>W</w:t>
      </w:r>
      <w:r w:rsidR="00010667">
        <w:rPr>
          <w:rStyle w:val="WW-Domylnaczcionkaakapitu"/>
        </w:rPr>
        <w:t xml:space="preserve"> przypadku </w:t>
      </w:r>
      <w:r w:rsidRPr="00FD44D3">
        <w:rPr>
          <w:rStyle w:val="WW-Domylnaczcionkaakapitu"/>
        </w:rPr>
        <w:t xml:space="preserve">nie złożenia przez wykonawcę oferty dodatkowej </w:t>
      </w:r>
      <w:r>
        <w:rPr>
          <w:rStyle w:val="WW-Domylnaczcionkaakapitu"/>
        </w:rPr>
        <w:t xml:space="preserve">lub odrzucenia oferty dodatkowej </w:t>
      </w:r>
      <w:r w:rsidR="00010667">
        <w:rPr>
          <w:rStyle w:val="WW-Domylnaczcionkaakapitu"/>
        </w:rPr>
        <w:t xml:space="preserve">wykonawca nadal pozostaje związany ofertą </w:t>
      </w:r>
      <w:r w:rsidR="00010667" w:rsidRPr="00010667">
        <w:rPr>
          <w:rStyle w:val="WW-Domylnaczcionkaakapitu"/>
        </w:rPr>
        <w:t>złożon</w:t>
      </w:r>
      <w:r w:rsidR="00010667">
        <w:rPr>
          <w:rStyle w:val="WW-Domylnaczcionkaakapitu"/>
        </w:rPr>
        <w:t>ą</w:t>
      </w:r>
      <w:r w:rsidR="00010667" w:rsidRPr="00010667">
        <w:rPr>
          <w:rStyle w:val="WW-Domylnaczcionkaakapitu"/>
        </w:rPr>
        <w:t xml:space="preserve"> </w:t>
      </w:r>
      <w:r w:rsidR="002C03CE">
        <w:rPr>
          <w:rStyle w:val="WW-Domylnaczcionkaakapitu"/>
        </w:rPr>
        <w:br/>
      </w:r>
      <w:r w:rsidR="00010667" w:rsidRPr="00010667">
        <w:rPr>
          <w:rStyle w:val="WW-Domylnaczcionkaakapitu"/>
        </w:rPr>
        <w:t>w odpowiedzi na ogłoszenie o zamówieniu</w:t>
      </w:r>
      <w:r w:rsidR="00010667">
        <w:rPr>
          <w:rStyle w:val="WW-Domylnaczcionkaakapitu"/>
        </w:rPr>
        <w:t xml:space="preserve">. </w:t>
      </w:r>
    </w:p>
    <w:p w14:paraId="1E9F2880" w14:textId="16C86335" w:rsidR="00992466" w:rsidRDefault="00992466" w:rsidP="00EB4133">
      <w:pPr>
        <w:pStyle w:val="SIWZ2"/>
        <w:widowControl/>
        <w:numPr>
          <w:ilvl w:val="1"/>
          <w:numId w:val="4"/>
        </w:numPr>
        <w:tabs>
          <w:tab w:val="left" w:pos="-692"/>
          <w:tab w:val="left" w:pos="993"/>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w:t>
      </w:r>
      <w:bookmarkStart w:id="12" w:name="_Hlk104974274"/>
      <w:r w:rsidRPr="003C2497">
        <w:rPr>
          <w:rStyle w:val="WW-Domylnaczcionkaakapitu"/>
          <w:color w:val="000000"/>
        </w:rPr>
        <w:t xml:space="preserve">oferty </w:t>
      </w:r>
      <w:r w:rsidRPr="00DF1907">
        <w:t>dodatkow</w:t>
      </w:r>
      <w:r>
        <w:t>ej</w:t>
      </w:r>
      <w:bookmarkEnd w:id="12"/>
      <w:r w:rsidRPr="0048482E">
        <w:t xml:space="preserve"> </w:t>
      </w:r>
      <w:r>
        <w:t xml:space="preserve">koperta winna być </w:t>
      </w:r>
      <w:r w:rsidRPr="003C2497">
        <w:rPr>
          <w:rStyle w:val="WW-Domylnaczcionkaakapitu"/>
          <w:color w:val="000000"/>
        </w:rPr>
        <w:t xml:space="preserve">oznakowana: </w:t>
      </w:r>
      <w:r w:rsidR="009A70B7" w:rsidRPr="00DD3186">
        <w:rPr>
          <w:rStyle w:val="WW-Domylnaczcionkaakapitu"/>
          <w:i/>
          <w:iCs/>
          <w:color w:val="000000"/>
        </w:rPr>
        <w:t>„</w:t>
      </w:r>
      <w:r w:rsidRPr="00DD3186">
        <w:rPr>
          <w:i/>
          <w:iCs/>
        </w:rPr>
        <w:t xml:space="preserve">OFERTA </w:t>
      </w:r>
      <w:r w:rsidR="00DD3186" w:rsidRPr="00DD3186">
        <w:rPr>
          <w:i/>
          <w:iCs/>
        </w:rPr>
        <w:t xml:space="preserve">DODATKOWA </w:t>
      </w:r>
      <w:r w:rsidRPr="00DD3186">
        <w:rPr>
          <w:i/>
          <w:iCs/>
        </w:rPr>
        <w:t xml:space="preserve">- </w:t>
      </w:r>
      <w:r w:rsidR="00052318" w:rsidRPr="00052318">
        <w:rPr>
          <w:i/>
          <w:iCs/>
          <w:color w:val="000000"/>
        </w:rPr>
        <w:t>Wykonanie ekspertyz, programu prac</w:t>
      </w:r>
      <w:r w:rsidR="00341222">
        <w:rPr>
          <w:i/>
          <w:iCs/>
          <w:color w:val="000000"/>
        </w:rPr>
        <w:t xml:space="preserve"> </w:t>
      </w:r>
      <w:r w:rsidR="00052318" w:rsidRPr="00052318">
        <w:rPr>
          <w:i/>
          <w:iCs/>
          <w:color w:val="000000"/>
        </w:rPr>
        <w:t>i projektu technicznego oraz przeprowadzenie remontu elewacji, renowacji okien</w:t>
      </w:r>
      <w:r w:rsidR="00341222">
        <w:rPr>
          <w:i/>
          <w:iCs/>
          <w:color w:val="000000"/>
        </w:rPr>
        <w:t xml:space="preserve"> </w:t>
      </w:r>
      <w:r w:rsidR="00052318" w:rsidRPr="00052318">
        <w:rPr>
          <w:i/>
          <w:iCs/>
          <w:color w:val="000000"/>
        </w:rPr>
        <w:t>i wymiany drzwi budynku klasztornego</w:t>
      </w:r>
      <w:r w:rsidRPr="00DD3186">
        <w:rPr>
          <w:i/>
          <w:iCs/>
        </w:rPr>
        <w:t>”</w:t>
      </w:r>
      <w:r w:rsidR="00DD3186">
        <w:rPr>
          <w:i/>
          <w:iCs/>
        </w:rPr>
        <w:t>.</w:t>
      </w:r>
    </w:p>
    <w:p w14:paraId="2FE26E83" w14:textId="7366781A" w:rsidR="00992466" w:rsidRDefault="00992466" w:rsidP="00EB4133">
      <w:pPr>
        <w:pStyle w:val="SIWZ2"/>
        <w:widowControl/>
        <w:numPr>
          <w:ilvl w:val="1"/>
          <w:numId w:val="4"/>
        </w:numPr>
        <w:tabs>
          <w:tab w:val="left" w:pos="993"/>
        </w:tabs>
        <w:spacing w:after="120"/>
      </w:pPr>
      <w:r>
        <w:t>O</w:t>
      </w:r>
      <w:r w:rsidRPr="00992466">
        <w:t>fert</w:t>
      </w:r>
      <w:r>
        <w:t>a</w:t>
      </w:r>
      <w:r w:rsidRPr="00992466">
        <w:t xml:space="preserve"> dodatkow</w:t>
      </w:r>
      <w:r>
        <w:t xml:space="preserve">a </w:t>
      </w:r>
      <w:r w:rsidRPr="00AE7ED1">
        <w:t>powinn</w:t>
      </w:r>
      <w:r>
        <w:t>a</w:t>
      </w:r>
      <w:r w:rsidRPr="00AE7ED1">
        <w:t xml:space="preserve"> być </w:t>
      </w:r>
      <w:r w:rsidRPr="00F0615A">
        <w:t>opatrzon</w:t>
      </w:r>
      <w:r>
        <w:t>a</w:t>
      </w:r>
      <w:r w:rsidRPr="00F0615A">
        <w:t xml:space="preserv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rsidRPr="00AE7ED1">
        <w:t>.</w:t>
      </w:r>
    </w:p>
    <w:p w14:paraId="1CB65A47" w14:textId="2AB844C1" w:rsidR="00992466" w:rsidRDefault="00992466" w:rsidP="00EB4133">
      <w:pPr>
        <w:pStyle w:val="Akapitzlist"/>
        <w:widowControl/>
        <w:numPr>
          <w:ilvl w:val="1"/>
          <w:numId w:val="4"/>
        </w:numPr>
        <w:tabs>
          <w:tab w:val="left" w:pos="1134"/>
        </w:tabs>
        <w:spacing w:after="120"/>
        <w:ind w:left="788" w:hanging="431"/>
      </w:pPr>
      <w:r>
        <w:t>O</w:t>
      </w:r>
      <w:r w:rsidRPr="00992466">
        <w:t>fert</w:t>
      </w:r>
      <w:r>
        <w:t>ę</w:t>
      </w:r>
      <w:r w:rsidRPr="00992466">
        <w:t xml:space="preserve"> dodatkow</w:t>
      </w:r>
      <w:r>
        <w:t>ą</w:t>
      </w:r>
      <w:r w:rsidRPr="00F0615A">
        <w:t xml:space="preserve"> składa się jako</w:t>
      </w:r>
      <w:r>
        <w:t xml:space="preserve"> oryginał, kopię lub</w:t>
      </w:r>
      <w:r w:rsidRPr="00F0615A">
        <w:t xml:space="preserve"> cyfrowe odwzorowanie tego dokumentu lub oświadczenia </w:t>
      </w:r>
      <w:r>
        <w:t>(np. jako skan).</w:t>
      </w:r>
    </w:p>
    <w:p w14:paraId="3EE60207" w14:textId="5795A752" w:rsidR="00992466" w:rsidRPr="00BD6D69" w:rsidRDefault="00992466" w:rsidP="00EB4133">
      <w:pPr>
        <w:pStyle w:val="SIWZ2"/>
        <w:widowControl/>
        <w:numPr>
          <w:ilvl w:val="1"/>
          <w:numId w:val="4"/>
        </w:numPr>
        <w:tabs>
          <w:tab w:val="left" w:pos="1134"/>
        </w:tabs>
        <w:spacing w:after="120"/>
      </w:pPr>
      <w:r w:rsidRPr="00BD6D69">
        <w:t>Zamawiający może żądać od wykonawców wyjaśnień dotyczących treści oferty dodatkowej, w tym w zakresie wyliczenia ceny lub jej istotnych części składowych.</w:t>
      </w:r>
    </w:p>
    <w:p w14:paraId="18E89419" w14:textId="6DC84699" w:rsidR="00992466" w:rsidRPr="00BD6D69" w:rsidRDefault="00992466" w:rsidP="00EB4133">
      <w:pPr>
        <w:pStyle w:val="SIWZ2"/>
        <w:widowControl/>
        <w:numPr>
          <w:ilvl w:val="1"/>
          <w:numId w:val="4"/>
        </w:numPr>
        <w:tabs>
          <w:tab w:val="left" w:pos="1134"/>
        </w:tabs>
        <w:spacing w:after="120"/>
      </w:pPr>
      <w:r w:rsidRPr="00BD6D69">
        <w:t>Zamawiający poprawi w ofercie</w:t>
      </w:r>
      <w:r w:rsidR="00A0276B" w:rsidRPr="00BD6D69">
        <w:t xml:space="preserve"> dodatkowej</w:t>
      </w:r>
      <w:r w:rsidRPr="00BD6D69">
        <w:t>:</w:t>
      </w:r>
    </w:p>
    <w:p w14:paraId="2D86367C" w14:textId="77777777" w:rsidR="00992466" w:rsidRPr="00BD6D69" w:rsidRDefault="00992466" w:rsidP="00EB4133">
      <w:pPr>
        <w:pStyle w:val="SIWZ2"/>
        <w:widowControl/>
        <w:numPr>
          <w:ilvl w:val="2"/>
          <w:numId w:val="4"/>
        </w:numPr>
        <w:tabs>
          <w:tab w:val="left" w:pos="1701"/>
        </w:tabs>
        <w:spacing w:after="120"/>
      </w:pPr>
      <w:r w:rsidRPr="00BD6D69">
        <w:t>oczywiste omyłki pisarskie,</w:t>
      </w:r>
    </w:p>
    <w:p w14:paraId="10E4FDC1" w14:textId="77777777" w:rsidR="00992466" w:rsidRPr="00BD6D69" w:rsidRDefault="00992466" w:rsidP="00EB4133">
      <w:pPr>
        <w:pStyle w:val="SIWZ2"/>
        <w:widowControl/>
        <w:numPr>
          <w:ilvl w:val="2"/>
          <w:numId w:val="4"/>
        </w:numPr>
        <w:tabs>
          <w:tab w:val="left" w:pos="1701"/>
        </w:tabs>
        <w:spacing w:after="120"/>
      </w:pPr>
      <w:r w:rsidRPr="00BD6D69">
        <w:t>oczywiste omyłki rachunkowe, z uwzględnieniem konsekwencji rachunkowych dokonanych poprawek,</w:t>
      </w:r>
    </w:p>
    <w:p w14:paraId="3BE78C43" w14:textId="77777777" w:rsidR="00992466" w:rsidRPr="00BD6D69" w:rsidRDefault="00992466" w:rsidP="00EB4133">
      <w:pPr>
        <w:pStyle w:val="SIWZ2"/>
        <w:widowControl/>
        <w:numPr>
          <w:ilvl w:val="2"/>
          <w:numId w:val="4"/>
        </w:numPr>
        <w:tabs>
          <w:tab w:val="left" w:pos="1701"/>
        </w:tabs>
        <w:spacing w:after="120"/>
      </w:pPr>
      <w:r w:rsidRPr="00BD6D69">
        <w:t>inne omyłki polegające na niezgodności oferty z zapytaniem ofertowym, niepowodujące istotnych zmian w treści oferty</w:t>
      </w:r>
    </w:p>
    <w:p w14:paraId="171A8C0B" w14:textId="5904FB3B" w:rsidR="00FD44D3" w:rsidRDefault="00992466" w:rsidP="00945D32">
      <w:pPr>
        <w:pStyle w:val="SIWZ2"/>
        <w:widowControl/>
        <w:spacing w:after="120"/>
        <w:ind w:left="709"/>
      </w:pPr>
      <w:r w:rsidRPr="00BD6D69">
        <w:t xml:space="preserve">- niezwłocznie zawiadamiając o tym wykonawcę, którego oferta </w:t>
      </w:r>
      <w:r w:rsidR="00A0276B" w:rsidRPr="00BD6D69">
        <w:t xml:space="preserve">dodatkowa </w:t>
      </w:r>
      <w:r w:rsidRPr="00BD6D69">
        <w:t>została poprawiona.</w:t>
      </w:r>
      <w:bookmarkStart w:id="13" w:name="_Hlk518836474"/>
    </w:p>
    <w:bookmarkEnd w:id="13"/>
    <w:p w14:paraId="3DE5FDFE" w14:textId="5DE3F933" w:rsidR="00E775F8" w:rsidRDefault="00D1574F" w:rsidP="00C11BAB">
      <w:pPr>
        <w:pStyle w:val="SIWZpkt"/>
        <w:widowControl/>
        <w:numPr>
          <w:ilvl w:val="0"/>
          <w:numId w:val="4"/>
        </w:numPr>
        <w:spacing w:after="120"/>
      </w:pPr>
      <w:r w:rsidRPr="00160F88">
        <w:t>Postępowanie o udzielenie zamówienia</w:t>
      </w:r>
      <w:r>
        <w:t>.</w:t>
      </w:r>
    </w:p>
    <w:p w14:paraId="3B4DDA28" w14:textId="77777777"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0C8DDFDD"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bookmarkStart w:id="14" w:name="_Hlk156754852"/>
      <w:r w:rsidRPr="00C05703">
        <w:rPr>
          <w:rStyle w:val="WW-Domylnaczcionkaakapitu"/>
        </w:rPr>
        <w:t>który nie złożył w przewidzianym terminie</w:t>
      </w:r>
      <w:r w:rsidR="004B3589">
        <w:rPr>
          <w:rStyle w:val="WW-Domylnaczcionkaakapitu"/>
        </w:rPr>
        <w:t xml:space="preserve"> wymaganych</w:t>
      </w:r>
      <w:r w:rsidRPr="00C05703">
        <w:rPr>
          <w:rStyle w:val="WW-Domylnaczcionkaakapitu"/>
        </w:rPr>
        <w:t xml:space="preserv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t>
      </w:r>
      <w:r w:rsidR="002C03CE">
        <w:rPr>
          <w:rStyle w:val="WW-Domylnaczcionkaakapitu"/>
        </w:rPr>
        <w:br/>
      </w:r>
      <w:r w:rsidRPr="00C05703">
        <w:rPr>
          <w:rStyle w:val="WW-Domylnaczcionkaakapitu"/>
        </w:rPr>
        <w:t>w postępowaniu;</w:t>
      </w:r>
    </w:p>
    <w:bookmarkEnd w:id="14"/>
    <w:p w14:paraId="74B76A3A" w14:textId="7B1F3E58"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63BCB54C" w14:textId="7A96423B"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154FFE4D" w:rsidR="00C05703" w:rsidRPr="00052318" w:rsidRDefault="00C05703" w:rsidP="00C11BAB">
      <w:pPr>
        <w:pStyle w:val="Textbody"/>
        <w:numPr>
          <w:ilvl w:val="2"/>
          <w:numId w:val="4"/>
        </w:numPr>
        <w:tabs>
          <w:tab w:val="left" w:pos="-692"/>
          <w:tab w:val="left" w:pos="1560"/>
        </w:tabs>
        <w:suppressAutoHyphens/>
        <w:spacing w:after="120"/>
        <w:rPr>
          <w:rStyle w:val="WW-Domylnaczcionkaakapitu"/>
        </w:rPr>
      </w:pPr>
      <w:r w:rsidRPr="00052318">
        <w:rPr>
          <w:rStyle w:val="WW-Domylnaczcionkaakapitu"/>
        </w:rPr>
        <w:t xml:space="preserve">wykonawca w wyznaczonym terminie zakwestionował poprawienie omyłki, </w:t>
      </w:r>
      <w:r w:rsidR="002C03CE">
        <w:rPr>
          <w:rStyle w:val="WW-Domylnaczcionkaakapitu"/>
        </w:rPr>
        <w:br/>
      </w:r>
      <w:r w:rsidRPr="00052318">
        <w:rPr>
          <w:rStyle w:val="WW-Domylnaczcionkaakapitu"/>
        </w:rPr>
        <w:t xml:space="preserve">o której mowa w pkt </w:t>
      </w:r>
      <w:r w:rsidR="002D5936" w:rsidRPr="00052318">
        <w:rPr>
          <w:rStyle w:val="WW-Domylnaczcionkaakapitu"/>
        </w:rPr>
        <w:t>8</w:t>
      </w:r>
      <w:r w:rsidR="00FB45B6" w:rsidRPr="00052318">
        <w:rPr>
          <w:rStyle w:val="WW-Domylnaczcionkaakapitu"/>
        </w:rPr>
        <w:t>.</w:t>
      </w:r>
      <w:r w:rsidR="00C344C6" w:rsidRPr="00052318">
        <w:rPr>
          <w:rStyle w:val="WW-Domylnaczcionkaakapitu"/>
        </w:rPr>
        <w:t>1</w:t>
      </w:r>
      <w:r w:rsidR="00B159F4" w:rsidRPr="00052318">
        <w:rPr>
          <w:rStyle w:val="WW-Domylnaczcionkaakapitu"/>
        </w:rPr>
        <w:t>5</w:t>
      </w:r>
      <w:r w:rsidR="00FB45B6" w:rsidRPr="00052318">
        <w:rPr>
          <w:rStyle w:val="WW-Domylnaczcionkaakapitu"/>
        </w:rPr>
        <w:t>.</w:t>
      </w:r>
      <w:r w:rsidRPr="00052318">
        <w:rPr>
          <w:rStyle w:val="WW-Domylnaczcionkaakapitu"/>
        </w:rPr>
        <w:t>3</w:t>
      </w:r>
      <w:r w:rsidR="002D5936" w:rsidRPr="00052318">
        <w:rPr>
          <w:rStyle w:val="WW-Domylnaczcionkaakapitu"/>
        </w:rPr>
        <w:t xml:space="preserve"> lub pkt 1</w:t>
      </w:r>
      <w:r w:rsidR="005F7E43" w:rsidRPr="00052318">
        <w:rPr>
          <w:rStyle w:val="WW-Domylnaczcionkaakapitu"/>
        </w:rPr>
        <w:t>2</w:t>
      </w:r>
      <w:r w:rsidR="002D5936" w:rsidRPr="00052318">
        <w:rPr>
          <w:rStyle w:val="WW-Domylnaczcionkaakapitu"/>
        </w:rPr>
        <w:t>.12.3;</w:t>
      </w:r>
    </w:p>
    <w:p w14:paraId="3CE9D838" w14:textId="78B0021F"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72B9885"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r w:rsidR="00052318">
        <w:rPr>
          <w:rStyle w:val="WW-Domylnaczcionkaakapitu"/>
        </w:rPr>
        <w:t>.</w:t>
      </w:r>
    </w:p>
    <w:p w14:paraId="4F0304E9" w14:textId="77777777" w:rsidR="008106E2" w:rsidRPr="00021B92" w:rsidRDefault="008106E2" w:rsidP="008106E2">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9B5F19">
      <w:pPr>
        <w:pStyle w:val="Akapitzlist"/>
        <w:numPr>
          <w:ilvl w:val="1"/>
          <w:numId w:val="4"/>
        </w:numPr>
        <w:tabs>
          <w:tab w:val="left" w:pos="-40"/>
          <w:tab w:val="left" w:pos="993"/>
        </w:tabs>
        <w:spacing w:after="120"/>
      </w:pPr>
      <w:r>
        <w:t>Zamawiający unieważnia postępowanie, jeżeli:</w:t>
      </w:r>
    </w:p>
    <w:p w14:paraId="6F80236D" w14:textId="6ECFAFF3" w:rsidR="008A79D5" w:rsidRDefault="008A79D5" w:rsidP="00C11BAB">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C11BAB">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C11BAB">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C11BAB">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336C5DA2" w:rsidR="008A79D5" w:rsidRDefault="00621F67" w:rsidP="00C11BAB">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12</w:t>
      </w:r>
      <w:r w:rsidR="008A79D5">
        <w:t>;</w:t>
      </w:r>
    </w:p>
    <w:p w14:paraId="4115FC83" w14:textId="6FCF6A27" w:rsidR="008A79D5" w:rsidRDefault="008A79D5" w:rsidP="00C11BAB">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C11BAB">
      <w:pPr>
        <w:pStyle w:val="Textbody"/>
        <w:numPr>
          <w:ilvl w:val="2"/>
          <w:numId w:val="4"/>
        </w:numPr>
        <w:tabs>
          <w:tab w:val="left" w:pos="-40"/>
          <w:tab w:val="left" w:pos="1560"/>
        </w:tabs>
        <w:suppressAutoHyphens/>
        <w:spacing w:after="120"/>
      </w:pPr>
      <w:r>
        <w:t>postępowanie obarczone jest niemożliwą do usunięcia wadą;</w:t>
      </w:r>
    </w:p>
    <w:p w14:paraId="213E7B5A" w14:textId="6E739399" w:rsidR="008A79D5" w:rsidRPr="00052318" w:rsidRDefault="008A79D5" w:rsidP="00C11BAB">
      <w:pPr>
        <w:pStyle w:val="Textbody"/>
        <w:numPr>
          <w:ilvl w:val="2"/>
          <w:numId w:val="4"/>
        </w:numPr>
        <w:tabs>
          <w:tab w:val="left" w:pos="-40"/>
          <w:tab w:val="left" w:pos="1560"/>
        </w:tabs>
        <w:suppressAutoHyphens/>
        <w:spacing w:after="120"/>
      </w:pPr>
      <w:r w:rsidRPr="00052318">
        <w:t>wykonawca nie wniósł wymaganego zabezpieczenia należytego wykonania umowy lub uchylił się od zawarcia umowy w sprawie zamówienia publicznego, z uwzględnieniem pkt 1</w:t>
      </w:r>
      <w:r w:rsidR="00931FC6" w:rsidRPr="00052318">
        <w:t>4</w:t>
      </w:r>
      <w:r w:rsidRPr="00052318">
        <w:t>.</w:t>
      </w:r>
      <w:r w:rsidR="00797B84" w:rsidRPr="00052318">
        <w:t>5</w:t>
      </w:r>
      <w:r w:rsidRPr="00052318">
        <w:t>;</w:t>
      </w:r>
    </w:p>
    <w:p w14:paraId="5D54D500" w14:textId="3950430B" w:rsidR="00321FB0" w:rsidRDefault="00621F67" w:rsidP="00C11BAB">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398A204D" w:rsidR="00321FB0" w:rsidRDefault="00321FB0" w:rsidP="00C11BAB">
      <w:pPr>
        <w:pStyle w:val="Textbody"/>
        <w:numPr>
          <w:ilvl w:val="1"/>
          <w:numId w:val="4"/>
        </w:numPr>
        <w:tabs>
          <w:tab w:val="left" w:pos="-40"/>
          <w:tab w:val="left" w:pos="993"/>
        </w:tabs>
        <w:suppressAutoHyphens/>
        <w:spacing w:after="120"/>
      </w:pPr>
      <w:r>
        <w:t xml:space="preserve">Zamawiającemu przysługuje uprawnienie do zamknięcia postępowania </w:t>
      </w:r>
      <w:r w:rsidR="002C03CE">
        <w:br/>
      </w:r>
      <w:r>
        <w:t>o udzielenie zamówienia bez dokonywania wyboru oferty.</w:t>
      </w:r>
    </w:p>
    <w:p w14:paraId="2A37E3CC" w14:textId="602459B4" w:rsidR="00321FB0" w:rsidRDefault="00321FB0" w:rsidP="00C11BAB">
      <w:pPr>
        <w:pStyle w:val="Textbody"/>
        <w:numPr>
          <w:ilvl w:val="1"/>
          <w:numId w:val="4"/>
        </w:numPr>
        <w:tabs>
          <w:tab w:val="left" w:pos="-40"/>
          <w:tab w:val="left" w:pos="993"/>
        </w:tabs>
        <w:suppressAutoHyphens/>
        <w:spacing w:after="120"/>
      </w:pPr>
      <w:r>
        <w:t xml:space="preserve">Wykonawcom nie przysługują żadne roszczenia względem zamawiającego </w:t>
      </w:r>
      <w:r w:rsidR="002C03CE">
        <w:br/>
      </w:r>
      <w:r>
        <w:t>w przypadku unieważnienia lub zamknięcia postępowania o udzielenie zamówienia.</w:t>
      </w:r>
    </w:p>
    <w:p w14:paraId="257822B7" w14:textId="61CC69D6" w:rsidR="00B5156D" w:rsidRDefault="00B5156D" w:rsidP="00572DFE">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C11BAB">
      <w:pPr>
        <w:pStyle w:val="SIWZpkt"/>
        <w:widowControl/>
        <w:numPr>
          <w:ilvl w:val="0"/>
          <w:numId w:val="4"/>
        </w:numPr>
        <w:spacing w:after="120"/>
      </w:pPr>
      <w:r>
        <w:t>Informacje o formalnościach, jakie powinny zostać dopełnione po wyborze wykonawcy w celu zawarcia umowy.</w:t>
      </w:r>
    </w:p>
    <w:p w14:paraId="4C20C8FB" w14:textId="7C58B57C" w:rsidR="00797B84" w:rsidRPr="00052318" w:rsidRDefault="00797B84" w:rsidP="00797B84">
      <w:pPr>
        <w:pStyle w:val="Textbody"/>
        <w:numPr>
          <w:ilvl w:val="1"/>
          <w:numId w:val="4"/>
        </w:numPr>
        <w:tabs>
          <w:tab w:val="left" w:pos="-40"/>
          <w:tab w:val="left" w:pos="993"/>
        </w:tabs>
        <w:suppressAutoHyphens/>
        <w:spacing w:after="120"/>
        <w:rPr>
          <w:rStyle w:val="WW-Domylnaczcionkaakapitu"/>
        </w:rPr>
      </w:pPr>
      <w:bookmarkStart w:id="15" w:name="_Hlk158923607"/>
      <w:r w:rsidRPr="007E066F">
        <w:rPr>
          <w:rStyle w:val="WW-Domylnaczcionkaakapitu"/>
        </w:rPr>
        <w:t>Zamawiający zawrze umowę w sprawie zamówienia po podpisaniu przez Zamawiającego umowy dotacji</w:t>
      </w:r>
      <w:r>
        <w:rPr>
          <w:rStyle w:val="WW-Domylnaczcionkaakapitu"/>
        </w:rPr>
        <w:t>,</w:t>
      </w:r>
      <w:r w:rsidRPr="007E066F">
        <w:rPr>
          <w:rStyle w:val="WW-Domylnaczcionkaakapitu"/>
        </w:rPr>
        <w:t xml:space="preserve"> w wyznaczonym przez siebie terminie</w:t>
      </w:r>
      <w:r>
        <w:rPr>
          <w:rStyle w:val="WW-Domylnaczcionkaakapitu"/>
        </w:rPr>
        <w:t>,</w:t>
      </w:r>
      <w:r w:rsidRPr="007E066F">
        <w:rPr>
          <w:rStyle w:val="WW-Domylnaczcionkaakapitu"/>
        </w:rPr>
        <w:t xml:space="preserve"> </w:t>
      </w:r>
      <w:r>
        <w:rPr>
          <w:rStyle w:val="WW-Domylnaczcionkaakapitu"/>
        </w:rPr>
        <w:t xml:space="preserve">nie </w:t>
      </w:r>
      <w:r w:rsidRPr="00052318">
        <w:rPr>
          <w:rStyle w:val="WW-Domylnaczcionkaakapitu"/>
        </w:rPr>
        <w:t>krótszym niż 5 dni od poinformowania o wyborze najkorzystniejszej oferty.</w:t>
      </w:r>
    </w:p>
    <w:bookmarkEnd w:id="15"/>
    <w:p w14:paraId="5C60D286" w14:textId="0DE741ED" w:rsidR="00617461" w:rsidRDefault="00C225C2" w:rsidP="00C11BAB">
      <w:pPr>
        <w:pStyle w:val="Akapitzlist"/>
        <w:widowControl/>
        <w:numPr>
          <w:ilvl w:val="1"/>
          <w:numId w:val="4"/>
        </w:numPr>
        <w:tabs>
          <w:tab w:val="left" w:pos="993"/>
        </w:tabs>
        <w:spacing w:after="120"/>
        <w:ind w:left="788" w:hanging="431"/>
        <w:rPr>
          <w:rFonts w:eastAsia="Times New Roman"/>
          <w:lang w:eastAsia="zh-CN"/>
        </w:rPr>
      </w:pPr>
      <w:r w:rsidRPr="00052318">
        <w:rPr>
          <w:rFonts w:eastAsia="Times New Roman"/>
          <w:lang w:eastAsia="zh-CN"/>
        </w:rPr>
        <w:t>Wykonawca, którego oferta zostanie wybrana przed podpisaniem umowy</w:t>
      </w:r>
      <w:r w:rsidR="00617461">
        <w:rPr>
          <w:rFonts w:eastAsia="Times New Roman"/>
          <w:lang w:eastAsia="zh-CN"/>
        </w:rPr>
        <w:t xml:space="preserve"> </w:t>
      </w:r>
      <w:r w:rsidR="00617461" w:rsidRPr="00052318">
        <w:rPr>
          <w:rFonts w:eastAsia="Times New Roman"/>
          <w:lang w:eastAsia="zh-CN"/>
        </w:rPr>
        <w:t>zobowiązany jest</w:t>
      </w:r>
      <w:r w:rsidR="00617461">
        <w:rPr>
          <w:rFonts w:eastAsia="Times New Roman"/>
          <w:lang w:eastAsia="zh-CN"/>
        </w:rPr>
        <w:t>:</w:t>
      </w:r>
    </w:p>
    <w:p w14:paraId="1085A137" w14:textId="77777777" w:rsidR="00617461" w:rsidRPr="00617461" w:rsidRDefault="00617461" w:rsidP="00617461">
      <w:pPr>
        <w:pStyle w:val="Akapitzlist"/>
        <w:numPr>
          <w:ilvl w:val="2"/>
          <w:numId w:val="4"/>
        </w:numPr>
        <w:tabs>
          <w:tab w:val="left" w:pos="1560"/>
        </w:tabs>
        <w:rPr>
          <w:rFonts w:eastAsia="Times New Roman"/>
          <w:lang w:eastAsia="zh-CN"/>
        </w:rPr>
      </w:pPr>
      <w:r w:rsidRPr="00617461">
        <w:rPr>
          <w:rFonts w:eastAsia="Times New Roman"/>
          <w:lang w:eastAsia="zh-CN"/>
        </w:rPr>
        <w:t>przedstawić Zamawiającemu Harmonogram Rzeczowo-Finansowy z terminami zakończenia wydzielonych etapów przedsięwzięcia oraz określonymi wartościami wynagrodzenia za te etapy i uzyskać jego zatwierdzenie,</w:t>
      </w:r>
    </w:p>
    <w:p w14:paraId="37F8322F" w14:textId="6D020A11" w:rsidR="00E775F8" w:rsidRPr="00052318" w:rsidRDefault="00D1574F" w:rsidP="00617461">
      <w:pPr>
        <w:pStyle w:val="Akapitzlist"/>
        <w:widowControl/>
        <w:numPr>
          <w:ilvl w:val="2"/>
          <w:numId w:val="4"/>
        </w:numPr>
        <w:tabs>
          <w:tab w:val="left" w:pos="993"/>
          <w:tab w:val="left" w:pos="1560"/>
        </w:tabs>
        <w:spacing w:after="120"/>
        <w:rPr>
          <w:rFonts w:eastAsia="Times New Roman"/>
          <w:lang w:eastAsia="zh-CN"/>
        </w:rPr>
      </w:pPr>
      <w:r w:rsidRPr="00052318">
        <w:rPr>
          <w:rFonts w:eastAsia="Times New Roman"/>
          <w:lang w:eastAsia="zh-CN"/>
        </w:rPr>
        <w:t>wnieść zabezpieczenie należytego wykonania umowy.</w:t>
      </w:r>
    </w:p>
    <w:p w14:paraId="47A9F3A4" w14:textId="39289709" w:rsidR="00E775F8" w:rsidRPr="00052318" w:rsidRDefault="00D1574F" w:rsidP="00617461">
      <w:pPr>
        <w:pStyle w:val="Standard"/>
        <w:widowControl/>
        <w:numPr>
          <w:ilvl w:val="1"/>
          <w:numId w:val="4"/>
        </w:numPr>
        <w:tabs>
          <w:tab w:val="left" w:pos="993"/>
        </w:tabs>
        <w:spacing w:after="120"/>
        <w:rPr>
          <w:rFonts w:eastAsia="Times New Roman"/>
          <w:lang w:eastAsia="zh-CN"/>
        </w:rPr>
      </w:pPr>
      <w:r w:rsidRPr="00052318">
        <w:rPr>
          <w:rFonts w:eastAsia="Times New Roman"/>
          <w:lang w:eastAsia="zh-CN"/>
        </w:rPr>
        <w:t>Zabezpieczenie należytego wykonania umowy w wysokości 5 % ceny całkowitej podanej w ofercie (po zaokrągleniu w dół do wysokości pełnych 100,00 zł) należy złożyć przed podpisaniem umowy w jednej z następujących postaci</w:t>
      </w:r>
      <w:r w:rsidR="004C5ECC" w:rsidRPr="00052318">
        <w:rPr>
          <w:rFonts w:eastAsia="Times New Roman"/>
          <w:lang w:eastAsia="zh-CN"/>
        </w:rPr>
        <w:t xml:space="preserve"> w pieniądzu, gwarancji ubezpieczeniowej, bankowej lub poręczenia innego podmiotu, którego działalność polega na inicjowaniu, wspieraniu i promowaniu inicjatyw służących szeroko rozumianemu rozwojowi regionalnemu, wystawionej przez uznany bank, instytucję, towarzystwo ubezpieczeniowe bądź podmiot, a zaakceptowanej przez Zamawiającego.</w:t>
      </w:r>
    </w:p>
    <w:p w14:paraId="63B8676C" w14:textId="2E36A9DB" w:rsidR="00E775F8" w:rsidRPr="00052318" w:rsidRDefault="00D1574F" w:rsidP="00617461">
      <w:pPr>
        <w:pStyle w:val="Standard"/>
        <w:widowControl/>
        <w:numPr>
          <w:ilvl w:val="1"/>
          <w:numId w:val="4"/>
        </w:numPr>
        <w:tabs>
          <w:tab w:val="left" w:pos="993"/>
        </w:tabs>
        <w:spacing w:after="120"/>
      </w:pPr>
      <w:r w:rsidRPr="00052318">
        <w:rPr>
          <w:rFonts w:eastAsia="Times New Roman"/>
          <w:lang w:eastAsia="zh-CN"/>
        </w:rPr>
        <w:t xml:space="preserve">Zabezpieczenie należytego wykonania umowy wnoszone przelewem należy wpłacać na konto Zamawiającego: </w:t>
      </w:r>
      <w:r w:rsidR="00052318" w:rsidRPr="00184CA2">
        <w:t>31 1240 2311 1111 0011 0166 6052</w:t>
      </w:r>
      <w:r w:rsidR="00052318">
        <w:t>.</w:t>
      </w:r>
    </w:p>
    <w:p w14:paraId="346479B2" w14:textId="77777777" w:rsidR="00E775F8" w:rsidRPr="00052318" w:rsidRDefault="00D1574F" w:rsidP="00617461">
      <w:pPr>
        <w:pStyle w:val="Standard"/>
        <w:widowControl/>
        <w:numPr>
          <w:ilvl w:val="1"/>
          <w:numId w:val="4"/>
        </w:numPr>
        <w:tabs>
          <w:tab w:val="left" w:pos="993"/>
        </w:tabs>
        <w:spacing w:after="120"/>
        <w:rPr>
          <w:rFonts w:eastAsia="Times New Roman"/>
          <w:lang w:eastAsia="zh-CN"/>
        </w:rPr>
      </w:pPr>
      <w:r w:rsidRPr="00052318">
        <w:rPr>
          <w:rFonts w:eastAsia="Times New Roman"/>
          <w:lang w:eastAsia="zh-CN"/>
        </w:rPr>
        <w:t>W przypadku wnoszenia zabezpieczenie należytego wykonania umowy przelewem, za termin jego wniesienia przyjmuje się datę uznania rachunku Zamawiającego.</w:t>
      </w:r>
    </w:p>
    <w:p w14:paraId="0D9D64E1" w14:textId="788575E9" w:rsidR="00E775F8" w:rsidRPr="00052318" w:rsidRDefault="00D1574F" w:rsidP="00617461">
      <w:pPr>
        <w:pStyle w:val="Standard"/>
        <w:widowControl/>
        <w:numPr>
          <w:ilvl w:val="1"/>
          <w:numId w:val="4"/>
        </w:numPr>
        <w:tabs>
          <w:tab w:val="left" w:pos="993"/>
        </w:tabs>
        <w:spacing w:after="120"/>
        <w:rPr>
          <w:rFonts w:eastAsia="Times New Roman"/>
          <w:lang w:eastAsia="zh-CN"/>
        </w:rPr>
      </w:pPr>
      <w:bookmarkStart w:id="16" w:name="_Hlk158924077"/>
      <w:r w:rsidRPr="00052318">
        <w:rPr>
          <w:rFonts w:eastAsia="Times New Roman"/>
          <w:lang w:eastAsia="zh-CN"/>
        </w:rPr>
        <w:t xml:space="preserve">Zabezpieczenie należytego wykonania umowy wniesione w </w:t>
      </w:r>
      <w:r w:rsidR="004C5ECC" w:rsidRPr="00052318">
        <w:rPr>
          <w:rFonts w:eastAsia="Times New Roman"/>
          <w:lang w:eastAsia="zh-CN"/>
        </w:rPr>
        <w:t xml:space="preserve">innej </w:t>
      </w:r>
      <w:r w:rsidR="008D4B45" w:rsidRPr="00052318">
        <w:rPr>
          <w:rFonts w:eastAsia="Times New Roman"/>
          <w:lang w:eastAsia="zh-CN"/>
        </w:rPr>
        <w:t xml:space="preserve">niż pieniądz </w:t>
      </w:r>
      <w:r w:rsidR="004C5ECC" w:rsidRPr="00052318">
        <w:rPr>
          <w:rFonts w:eastAsia="Times New Roman"/>
          <w:lang w:eastAsia="zh-CN"/>
        </w:rPr>
        <w:t>dopuszczonej w pkt 1</w:t>
      </w:r>
      <w:r w:rsidR="008D4B45" w:rsidRPr="00052318">
        <w:rPr>
          <w:rFonts w:eastAsia="Times New Roman"/>
          <w:lang w:eastAsia="zh-CN"/>
        </w:rPr>
        <w:t>4</w:t>
      </w:r>
      <w:r w:rsidR="004C5ECC" w:rsidRPr="00052318">
        <w:rPr>
          <w:rFonts w:eastAsia="Times New Roman"/>
          <w:lang w:eastAsia="zh-CN"/>
        </w:rPr>
        <w:t>.</w:t>
      </w:r>
      <w:r w:rsidR="008D4B45" w:rsidRPr="00052318">
        <w:rPr>
          <w:rFonts w:eastAsia="Times New Roman"/>
          <w:lang w:eastAsia="zh-CN"/>
        </w:rPr>
        <w:t>2</w:t>
      </w:r>
      <w:r w:rsidR="004C5ECC" w:rsidRPr="00052318">
        <w:rPr>
          <w:rFonts w:eastAsia="Times New Roman"/>
          <w:lang w:eastAsia="zh-CN"/>
        </w:rPr>
        <w:t xml:space="preserve">.1 </w:t>
      </w:r>
      <w:r w:rsidRPr="00052318">
        <w:rPr>
          <w:rFonts w:eastAsia="Times New Roman"/>
          <w:lang w:eastAsia="zh-CN"/>
        </w:rPr>
        <w:t xml:space="preserve">formie będzie akceptowane pod warunkiem, że </w:t>
      </w:r>
      <w:r w:rsidR="004C5ECC" w:rsidRPr="00052318">
        <w:rPr>
          <w:rFonts w:eastAsia="Times New Roman"/>
          <w:lang w:eastAsia="zh-CN"/>
        </w:rPr>
        <w:t xml:space="preserve">jego </w:t>
      </w:r>
      <w:r w:rsidRPr="00052318">
        <w:rPr>
          <w:rFonts w:eastAsia="Times New Roman"/>
          <w:lang w:eastAsia="zh-CN"/>
        </w:rPr>
        <w:t>treść:</w:t>
      </w:r>
    </w:p>
    <w:bookmarkEnd w:id="16"/>
    <w:p w14:paraId="6A33BC97" w14:textId="77777777" w:rsidR="00E775F8" w:rsidRPr="00052318" w:rsidRDefault="00D1574F" w:rsidP="00617461">
      <w:pPr>
        <w:pStyle w:val="Standard"/>
        <w:widowControl/>
        <w:numPr>
          <w:ilvl w:val="2"/>
          <w:numId w:val="4"/>
        </w:numPr>
        <w:tabs>
          <w:tab w:val="left" w:pos="1701"/>
        </w:tabs>
        <w:spacing w:after="120"/>
        <w:rPr>
          <w:rFonts w:eastAsia="Times New Roman"/>
          <w:lang w:eastAsia="zh-CN"/>
        </w:rPr>
      </w:pPr>
      <w:r w:rsidRPr="00052318">
        <w:rPr>
          <w:rFonts w:eastAsia="Times New Roman"/>
          <w:lang w:eastAsia="zh-CN"/>
        </w:rPr>
        <w:t>jest zgodna z zawieraną umową,</w:t>
      </w:r>
    </w:p>
    <w:p w14:paraId="5DD6D72D" w14:textId="5B079E0C" w:rsidR="00E775F8" w:rsidRPr="00052318" w:rsidRDefault="00D1574F" w:rsidP="00617461">
      <w:pPr>
        <w:pStyle w:val="Standard"/>
        <w:widowControl/>
        <w:numPr>
          <w:ilvl w:val="2"/>
          <w:numId w:val="4"/>
        </w:numPr>
        <w:tabs>
          <w:tab w:val="left" w:pos="1701"/>
        </w:tabs>
        <w:spacing w:after="120"/>
        <w:rPr>
          <w:rFonts w:eastAsia="Times New Roman"/>
          <w:lang w:eastAsia="zh-CN"/>
        </w:rPr>
      </w:pPr>
      <w:r w:rsidRPr="00052318">
        <w:rPr>
          <w:rFonts w:eastAsia="Times New Roman"/>
          <w:lang w:eastAsia="zh-CN"/>
        </w:rPr>
        <w:t>nie budzi żadnych wątpliwości Zamawiającego co do:</w:t>
      </w:r>
    </w:p>
    <w:p w14:paraId="1609CFE3" w14:textId="77777777" w:rsidR="00E775F8" w:rsidRPr="00052318" w:rsidRDefault="00D1574F" w:rsidP="00617461">
      <w:pPr>
        <w:pStyle w:val="Standard"/>
        <w:widowControl/>
        <w:numPr>
          <w:ilvl w:val="3"/>
          <w:numId w:val="4"/>
        </w:numPr>
        <w:spacing w:after="120"/>
        <w:rPr>
          <w:rFonts w:eastAsia="Times New Roman"/>
          <w:lang w:eastAsia="zh-CN"/>
        </w:rPr>
      </w:pPr>
      <w:r w:rsidRPr="00052318">
        <w:rPr>
          <w:rFonts w:eastAsia="Times New Roman"/>
          <w:lang w:eastAsia="zh-CN"/>
        </w:rPr>
        <w:t>prawidłowości udzielenia wymaganego zabezpieczenia.</w:t>
      </w:r>
    </w:p>
    <w:p w14:paraId="1178F895" w14:textId="77777777" w:rsidR="00E775F8" w:rsidRPr="00052318" w:rsidRDefault="00D1574F" w:rsidP="00617461">
      <w:pPr>
        <w:pStyle w:val="Standard"/>
        <w:widowControl/>
        <w:numPr>
          <w:ilvl w:val="3"/>
          <w:numId w:val="4"/>
        </w:numPr>
        <w:spacing w:after="120"/>
        <w:rPr>
          <w:rFonts w:eastAsia="Times New Roman"/>
          <w:lang w:eastAsia="zh-CN"/>
        </w:rPr>
      </w:pPr>
      <w:r w:rsidRPr="00052318">
        <w:rPr>
          <w:rFonts w:eastAsia="Times New Roman"/>
          <w:lang w:eastAsia="zh-CN"/>
        </w:rPr>
        <w:t>skuteczności uzyskania zapłaty należności.</w:t>
      </w:r>
    </w:p>
    <w:p w14:paraId="3877A5F1" w14:textId="173C1F32" w:rsidR="00FE38A7" w:rsidRPr="00052318" w:rsidRDefault="00FE38A7" w:rsidP="00617461">
      <w:pPr>
        <w:pStyle w:val="Standard"/>
        <w:widowControl/>
        <w:numPr>
          <w:ilvl w:val="1"/>
          <w:numId w:val="4"/>
        </w:numPr>
        <w:tabs>
          <w:tab w:val="left" w:pos="993"/>
        </w:tabs>
        <w:spacing w:after="120"/>
      </w:pPr>
      <w:bookmarkStart w:id="17" w:name="_Hlk158924087"/>
      <w:r w:rsidRPr="00052318">
        <w:rPr>
          <w:rFonts w:eastAsia="Times New Roman"/>
          <w:lang w:eastAsia="zh-CN"/>
        </w:rPr>
        <w:t xml:space="preserve">W przypadku wniesienia zabezpieczenia należytego wykonania umowy </w:t>
      </w:r>
      <w:r w:rsidR="008D4B45" w:rsidRPr="00052318">
        <w:rPr>
          <w:rFonts w:eastAsia="Times New Roman"/>
          <w:lang w:eastAsia="zh-CN"/>
        </w:rPr>
        <w:t>w innej niż pieniądz dopuszczonej w pkt 14.2.1 formie</w:t>
      </w:r>
      <w:r w:rsidRPr="00052318">
        <w:rPr>
          <w:rFonts w:eastAsia="Times New Roman"/>
          <w:lang w:eastAsia="zh-CN"/>
        </w:rPr>
        <w:t>, oryginał dokumentu należy przekazać Zamawiającemu przed podpisaniem umowy:</w:t>
      </w:r>
    </w:p>
    <w:p w14:paraId="6125DFEC" w14:textId="597E5F54" w:rsidR="00FE38A7" w:rsidRPr="00052318" w:rsidRDefault="00FE38A7" w:rsidP="00617461">
      <w:pPr>
        <w:pStyle w:val="Standard"/>
        <w:widowControl/>
        <w:numPr>
          <w:ilvl w:val="0"/>
          <w:numId w:val="27"/>
        </w:numPr>
        <w:tabs>
          <w:tab w:val="left" w:pos="1560"/>
        </w:tabs>
        <w:spacing w:after="120"/>
        <w:ind w:left="1276"/>
      </w:pPr>
      <w:bookmarkStart w:id="18" w:name="_Hlk63014162"/>
      <w:bookmarkEnd w:id="17"/>
      <w:r w:rsidRPr="00052318">
        <w:rPr>
          <w:rFonts w:eastAsia="Times New Roman"/>
          <w:lang w:eastAsia="zh-CN"/>
        </w:rPr>
        <w:t>na adres:</w:t>
      </w:r>
      <w:bookmarkEnd w:id="18"/>
      <w:r w:rsidRPr="00052318">
        <w:rPr>
          <w:rFonts w:eastAsia="Times New Roman"/>
          <w:lang w:eastAsia="zh-CN"/>
        </w:rPr>
        <w:t xml:space="preserve"> </w:t>
      </w:r>
      <w:r w:rsidR="002E0131" w:rsidRPr="00294C87">
        <w:rPr>
          <w:color w:val="000000"/>
        </w:rPr>
        <w:t>Klasztor Nawiedzenia NMP Zakonu Braci Mniejszych Konwentualnych (Franciszkanów) w Krośnie - 38-400 Krosno</w:t>
      </w:r>
      <w:r w:rsidR="002E0131">
        <w:rPr>
          <w:color w:val="000000"/>
        </w:rPr>
        <w:t xml:space="preserve">, </w:t>
      </w:r>
      <w:r w:rsidR="002E0131" w:rsidRPr="00294C87">
        <w:rPr>
          <w:color w:val="000000"/>
        </w:rPr>
        <w:t xml:space="preserve">ul. Franciszkańska 5, </w:t>
      </w:r>
      <w:r w:rsidRPr="00052318">
        <w:rPr>
          <w:rFonts w:eastAsia="Times New Roman"/>
          <w:lang w:eastAsia="zh-CN"/>
        </w:rPr>
        <w:t>lub</w:t>
      </w:r>
    </w:p>
    <w:p w14:paraId="050C449E" w14:textId="75BA418D" w:rsidR="00FE38A7" w:rsidRPr="00125C8D" w:rsidRDefault="00FE38A7" w:rsidP="00617461">
      <w:pPr>
        <w:pStyle w:val="Standard"/>
        <w:widowControl/>
        <w:numPr>
          <w:ilvl w:val="0"/>
          <w:numId w:val="27"/>
        </w:numPr>
        <w:tabs>
          <w:tab w:val="left" w:pos="1560"/>
        </w:tabs>
        <w:spacing w:after="120"/>
        <w:ind w:left="1276"/>
        <w:rPr>
          <w:color w:val="A5A5A5" w:themeColor="accent3"/>
        </w:rPr>
      </w:pPr>
      <w:r w:rsidRPr="00052318">
        <w:t xml:space="preserve">w postaci elektronicznej opatrzonej podpisem elektronicznym wystawcy dokumentu na adres e-mail: </w:t>
      </w:r>
      <w:hyperlink r:id="rId11" w:history="1">
        <w:r w:rsidR="005B4A08" w:rsidRPr="00286378">
          <w:rPr>
            <w:rStyle w:val="Hipercze"/>
          </w:rPr>
          <w:t>krosno@franciszkanie.pl</w:t>
        </w:r>
      </w:hyperlink>
      <w:r w:rsidR="00294C87">
        <w:rPr>
          <w:color w:val="000000"/>
        </w:rPr>
        <w:t>.</w:t>
      </w:r>
      <w:r w:rsidR="008A48CE" w:rsidRPr="00125C8D">
        <w:rPr>
          <w:rFonts w:eastAsia="Times New Roman"/>
          <w:color w:val="A5A5A5" w:themeColor="accent3"/>
          <w:lang w:eastAsia="zh-CN"/>
        </w:rPr>
        <w:t xml:space="preserve"> </w:t>
      </w:r>
    </w:p>
    <w:p w14:paraId="30BB2CDF" w14:textId="77777777" w:rsidR="00995939" w:rsidRDefault="00995939" w:rsidP="00C11BAB">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1F2A54FD" w:rsidR="00995939" w:rsidRDefault="00995939" w:rsidP="00C11BAB">
      <w:pPr>
        <w:pStyle w:val="SIWZ2"/>
        <w:widowControl/>
        <w:numPr>
          <w:ilvl w:val="1"/>
          <w:numId w:val="4"/>
        </w:numPr>
        <w:tabs>
          <w:tab w:val="left" w:pos="993"/>
        </w:tabs>
        <w:spacing w:after="120"/>
      </w:pPr>
      <w:r>
        <w:t xml:space="preserve">Osoby podpisujące umowę powinny posiadać ze sobą dokument potwierdzający ich umocowanie do podpisania umowy, o ile umocowanie to nie będzie wynikać </w:t>
      </w:r>
      <w:r w:rsidR="005B204B">
        <w:br/>
      </w:r>
      <w:r>
        <w:t>z dokumentów załączonych do oferty.</w:t>
      </w:r>
    </w:p>
    <w:p w14:paraId="0F50D243" w14:textId="0A038D75" w:rsidR="00977CB9" w:rsidRDefault="00995939" w:rsidP="00C11BAB">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183661">
        <w:t>4</w:t>
      </w:r>
      <w:r w:rsidR="00D01CBC">
        <w:t>.3-1</w:t>
      </w:r>
      <w:r w:rsidR="00183661">
        <w:t>4</w:t>
      </w:r>
      <w:r w:rsidR="00D01CBC">
        <w:t>.</w:t>
      </w:r>
      <w:r w:rsidR="00617461">
        <w:t>9</w:t>
      </w:r>
      <w:r w:rsidR="00D01CBC">
        <w:t xml:space="preserve"> </w:t>
      </w:r>
      <w:r w:rsidR="00B5156D" w:rsidRPr="00B5156D">
        <w:t>zamawiający może zawrzeć umowę z wykonawcą</w:t>
      </w:r>
      <w:r w:rsidRPr="00995939">
        <w:t>, który w postępowaniu o udzielenie zamówienia uzyskał kolejną najwyższą liczbę punktów.</w:t>
      </w:r>
    </w:p>
    <w:p w14:paraId="6392E892" w14:textId="77777777" w:rsidR="00C47D50" w:rsidRDefault="00C47D50" w:rsidP="00C11BAB">
      <w:pPr>
        <w:widowControl/>
        <w:spacing w:after="120"/>
      </w:pPr>
    </w:p>
    <w:p w14:paraId="3058032B" w14:textId="77777777" w:rsidR="00617461" w:rsidRDefault="00617461" w:rsidP="00C11BAB">
      <w:pPr>
        <w:widowControl/>
        <w:spacing w:after="120"/>
        <w:sectPr w:rsidR="00617461" w:rsidSect="0037008B">
          <w:type w:val="continuous"/>
          <w:pgSz w:w="11906" w:h="16838"/>
          <w:pgMar w:top="1134" w:right="1134" w:bottom="1417" w:left="1134" w:header="708" w:footer="708" w:gutter="0"/>
          <w:cols w:space="708"/>
        </w:sectPr>
      </w:pPr>
    </w:p>
    <w:p w14:paraId="3B7E45C3" w14:textId="77777777" w:rsidR="00E775F8" w:rsidRDefault="00C47D50" w:rsidP="00C11BAB">
      <w:pPr>
        <w:pStyle w:val="Akapitzlist"/>
        <w:widowControl/>
        <w:numPr>
          <w:ilvl w:val="0"/>
          <w:numId w:val="4"/>
        </w:numPr>
        <w:spacing w:after="120"/>
      </w:pPr>
      <w:r w:rsidRPr="00C47D50">
        <w:rPr>
          <w:b/>
        </w:rPr>
        <w:t>Sprawy sporne</w:t>
      </w:r>
      <w:r w:rsidR="00D1574F">
        <w:t>.</w:t>
      </w:r>
    </w:p>
    <w:p w14:paraId="76472C11" w14:textId="77777777" w:rsidR="00C47D50" w:rsidRDefault="00C47D50" w:rsidP="00C11BAB">
      <w:pPr>
        <w:pStyle w:val="Akapitzlist"/>
        <w:widowControl/>
        <w:spacing w:after="120"/>
        <w:ind w:left="283"/>
      </w:pPr>
    </w:p>
    <w:p w14:paraId="23728D66"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C11BAB">
      <w:pPr>
        <w:pStyle w:val="Textbody"/>
        <w:numPr>
          <w:ilvl w:val="1"/>
          <w:numId w:val="4"/>
        </w:numPr>
        <w:tabs>
          <w:tab w:val="left" w:pos="-40"/>
          <w:tab w:val="left" w:pos="993"/>
        </w:tabs>
        <w:suppressAutoHyphens/>
        <w:spacing w:after="120"/>
        <w:rPr>
          <w:rStyle w:val="WW-Domylnaczcionkaakapitu"/>
        </w:rPr>
      </w:pPr>
      <w:bookmarkStart w:id="19" w:name="_Hlk518836771"/>
      <w:r w:rsidRPr="005E4E23">
        <w:rPr>
          <w:rStyle w:val="WW-Domylnaczcionkaakapitu"/>
        </w:rPr>
        <w:t>Zamawiający nie ustosunkowuje się do uwag wniesionych po terminie, wniesionych przez podmiot nieuprawniony lub jeżeli uzna że są one bezzasadne.</w:t>
      </w:r>
    </w:p>
    <w:p w14:paraId="25099A4A" w14:textId="54FDA342"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F123B5">
        <w:rPr>
          <w:rStyle w:val="WW-Domylnaczcionkaakapitu"/>
        </w:rPr>
        <w:t>6</w:t>
      </w:r>
      <w:r w:rsidR="00225980">
        <w:rPr>
          <w:rStyle w:val="WW-Domylnaczcionkaakapitu"/>
        </w:rPr>
        <w:t>.5</w:t>
      </w:r>
      <w:r w:rsidRPr="005E4E23">
        <w:rPr>
          <w:rStyle w:val="WW-Domylnaczcionkaakapitu"/>
        </w:rPr>
        <w:t>, uznaje się za ich odrzucenie.</w:t>
      </w:r>
    </w:p>
    <w:bookmarkEnd w:id="19"/>
    <w:p w14:paraId="7C70BD41"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C11BAB">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C11BAB">
      <w:pPr>
        <w:widowControl/>
        <w:spacing w:after="120"/>
        <w:rPr>
          <w:rStyle w:val="WW-Domylnaczcionkaakapitu"/>
        </w:rPr>
      </w:pPr>
    </w:p>
    <w:p w14:paraId="29F9A976" w14:textId="77777777" w:rsidR="00C47D50" w:rsidRDefault="00C47D50" w:rsidP="00C11BAB">
      <w:pPr>
        <w:widowControl/>
        <w:spacing w:after="120"/>
        <w:rPr>
          <w:rStyle w:val="WW-Domylnaczcionkaakapitu"/>
        </w:rPr>
      </w:pPr>
    </w:p>
    <w:p w14:paraId="69E6DDD2" w14:textId="77777777" w:rsidR="00C47D50" w:rsidRDefault="00C47D50" w:rsidP="00C11BAB">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C11BAB">
      <w:pPr>
        <w:pStyle w:val="Akapitzlist"/>
        <w:widowControl/>
        <w:spacing w:after="120"/>
        <w:ind w:left="283"/>
        <w:rPr>
          <w:b/>
        </w:rPr>
      </w:pPr>
    </w:p>
    <w:p w14:paraId="0A5F202C" w14:textId="181601E8" w:rsidR="00E775F8" w:rsidRDefault="00D1574F" w:rsidP="00C11BAB">
      <w:pPr>
        <w:pStyle w:val="Textbody"/>
        <w:suppressAutoHyphens/>
        <w:spacing w:after="120"/>
      </w:pPr>
      <w:r>
        <w:rPr>
          <w:rStyle w:val="WW-Domylnaczcionkaakapitu"/>
          <w:color w:val="000000"/>
        </w:rPr>
        <w:t xml:space="preserve">Do zapytania ofertowego dołączony jest wzór umowy (zał. nr </w:t>
      </w:r>
      <w:r w:rsidR="00977CB9" w:rsidRPr="00977CB9">
        <w:rPr>
          <w:rStyle w:val="WW-Domylnaczcionkaakapitu"/>
        </w:rPr>
        <w:t>7</w:t>
      </w:r>
      <w:r w:rsidRPr="00977CB9">
        <w:rPr>
          <w:rStyle w:val="WW-Domylnaczcionkaakapitu"/>
        </w:rPr>
        <w:t>)</w:t>
      </w:r>
      <w:r>
        <w:rPr>
          <w:rStyle w:val="WW-Domylnaczcionkaakapitu"/>
          <w:color w:val="000000"/>
        </w:rPr>
        <w:t xml:space="preserve"> zawierający określenie warunków zmian umowy zawartej w wyniku przeprowadzonego postępowania o udzielenie zamówienia.</w:t>
      </w:r>
    </w:p>
    <w:p w14:paraId="0558521A" w14:textId="77777777" w:rsidR="00977CB9" w:rsidRDefault="00977CB9" w:rsidP="00C11BAB">
      <w:pPr>
        <w:widowControl/>
        <w:spacing w:after="120"/>
      </w:pPr>
    </w:p>
    <w:p w14:paraId="7C4AC229" w14:textId="77777777" w:rsidR="00977CB9" w:rsidRDefault="00977CB9" w:rsidP="00C11BAB">
      <w:pPr>
        <w:widowControl/>
        <w:spacing w:after="120"/>
      </w:pPr>
    </w:p>
    <w:p w14:paraId="26513EC2" w14:textId="77777777" w:rsidR="002805BF" w:rsidRDefault="002805BF" w:rsidP="00C11BAB">
      <w:pPr>
        <w:widowControl/>
        <w:spacing w:after="120"/>
      </w:pPr>
    </w:p>
    <w:p w14:paraId="6B33828B" w14:textId="77777777" w:rsidR="002805BF" w:rsidRDefault="002805BF" w:rsidP="00C11BAB">
      <w:pPr>
        <w:widowControl/>
        <w:spacing w:after="120"/>
      </w:pPr>
    </w:p>
    <w:p w14:paraId="5F326AC4" w14:textId="77777777" w:rsidR="002805BF" w:rsidRDefault="002805BF" w:rsidP="00C11BAB">
      <w:pPr>
        <w:widowControl/>
        <w:spacing w:after="120"/>
      </w:pPr>
    </w:p>
    <w:p w14:paraId="10D317CD" w14:textId="77777777" w:rsidR="002805BF" w:rsidRDefault="002805BF" w:rsidP="00C11BAB">
      <w:pPr>
        <w:widowControl/>
        <w:spacing w:after="120"/>
      </w:pPr>
    </w:p>
    <w:p w14:paraId="4715CB1F" w14:textId="77777777" w:rsidR="002805BF" w:rsidRDefault="002805BF" w:rsidP="00C11BAB">
      <w:pPr>
        <w:widowControl/>
        <w:spacing w:after="120"/>
      </w:pPr>
    </w:p>
    <w:p w14:paraId="64F3A09B" w14:textId="77777777" w:rsidR="002805BF" w:rsidRDefault="002805BF" w:rsidP="00C11BAB">
      <w:pPr>
        <w:widowControl/>
        <w:spacing w:after="120"/>
      </w:pPr>
    </w:p>
    <w:p w14:paraId="0B6DD83E" w14:textId="77777777" w:rsidR="00977CB9" w:rsidRDefault="00977CB9" w:rsidP="00C11BAB">
      <w:pPr>
        <w:widowControl/>
        <w:spacing w:after="120"/>
        <w:sectPr w:rsidR="00977CB9" w:rsidSect="0037008B">
          <w:type w:val="continuous"/>
          <w:pgSz w:w="11906" w:h="16838"/>
          <w:pgMar w:top="1134" w:right="1134" w:bottom="1417" w:left="1134" w:header="708" w:footer="708" w:gutter="0"/>
          <w:cols w:space="708"/>
        </w:sectPr>
      </w:pPr>
    </w:p>
    <w:p w14:paraId="100D897C" w14:textId="77777777" w:rsidR="00E775F8" w:rsidRDefault="00D1574F" w:rsidP="002805BF">
      <w:pPr>
        <w:pStyle w:val="Standard"/>
        <w:widowControl/>
        <w:ind w:left="283" w:hanging="283"/>
        <w:rPr>
          <w:sz w:val="20"/>
          <w:szCs w:val="20"/>
        </w:rPr>
      </w:pPr>
      <w:r>
        <w:rPr>
          <w:sz w:val="20"/>
          <w:szCs w:val="20"/>
        </w:rPr>
        <w:t>W załączeniu:</w:t>
      </w:r>
    </w:p>
    <w:p w14:paraId="26CE1370" w14:textId="11F302AF" w:rsidR="00A91A69" w:rsidRPr="007E7C91" w:rsidRDefault="00052318" w:rsidP="002805BF">
      <w:pPr>
        <w:pStyle w:val="Standard"/>
        <w:widowControl/>
        <w:numPr>
          <w:ilvl w:val="0"/>
          <w:numId w:val="8"/>
        </w:numPr>
        <w:rPr>
          <w:sz w:val="20"/>
          <w:szCs w:val="20"/>
        </w:rPr>
      </w:pPr>
      <w:r w:rsidRPr="007E7C91">
        <w:rPr>
          <w:sz w:val="20"/>
          <w:szCs w:val="20"/>
        </w:rPr>
        <w:t>Informacja o wpisie do rejestru zabytków</w:t>
      </w:r>
      <w:r w:rsidR="00A91A69" w:rsidRPr="007E7C91">
        <w:rPr>
          <w:sz w:val="20"/>
          <w:szCs w:val="20"/>
        </w:rPr>
        <w:t xml:space="preserve"> - załącznik nr 1, </w:t>
      </w:r>
    </w:p>
    <w:p w14:paraId="1905E6EA" w14:textId="2A6B24A4" w:rsidR="00A91A69" w:rsidRPr="007E7C91" w:rsidRDefault="00A91A69" w:rsidP="002805BF">
      <w:pPr>
        <w:pStyle w:val="Standard"/>
        <w:widowControl/>
        <w:numPr>
          <w:ilvl w:val="0"/>
          <w:numId w:val="8"/>
        </w:numPr>
        <w:rPr>
          <w:sz w:val="20"/>
          <w:szCs w:val="20"/>
        </w:rPr>
      </w:pPr>
      <w:r w:rsidRPr="007E7C91">
        <w:rPr>
          <w:sz w:val="20"/>
          <w:szCs w:val="20"/>
        </w:rPr>
        <w:t xml:space="preserve">Przedmiar robót - załącznik nr </w:t>
      </w:r>
      <w:r w:rsidR="00052318" w:rsidRPr="007E7C91">
        <w:rPr>
          <w:sz w:val="20"/>
          <w:szCs w:val="20"/>
        </w:rPr>
        <w:t>2</w:t>
      </w:r>
      <w:r w:rsidRPr="007E7C91">
        <w:rPr>
          <w:sz w:val="20"/>
          <w:szCs w:val="20"/>
        </w:rPr>
        <w:t xml:space="preserve"> </w:t>
      </w:r>
    </w:p>
    <w:p w14:paraId="755C2D06" w14:textId="313F9F2E" w:rsidR="00B37ACF" w:rsidRPr="007E7C91" w:rsidRDefault="00B37ACF" w:rsidP="002805BF">
      <w:pPr>
        <w:pStyle w:val="Standard"/>
        <w:widowControl/>
        <w:numPr>
          <w:ilvl w:val="0"/>
          <w:numId w:val="8"/>
        </w:numPr>
        <w:rPr>
          <w:sz w:val="20"/>
          <w:szCs w:val="20"/>
        </w:rPr>
      </w:pPr>
      <w:r w:rsidRPr="007E7C91">
        <w:rPr>
          <w:sz w:val="20"/>
          <w:szCs w:val="20"/>
        </w:rPr>
        <w:t xml:space="preserve">Wzór formularza ofertowego – załącznik nr </w:t>
      </w:r>
      <w:r w:rsidR="007E7C91" w:rsidRPr="007E7C91">
        <w:rPr>
          <w:sz w:val="20"/>
          <w:szCs w:val="20"/>
        </w:rPr>
        <w:t>3</w:t>
      </w:r>
    </w:p>
    <w:p w14:paraId="2F84E2A5" w14:textId="22C7BC2F" w:rsidR="00DD653C" w:rsidRPr="00541A70" w:rsidRDefault="00DD653C" w:rsidP="002805BF">
      <w:pPr>
        <w:pStyle w:val="Standard"/>
        <w:widowControl/>
        <w:numPr>
          <w:ilvl w:val="0"/>
          <w:numId w:val="8"/>
        </w:numPr>
        <w:rPr>
          <w:sz w:val="20"/>
          <w:szCs w:val="20"/>
        </w:rPr>
      </w:pPr>
      <w:r w:rsidRPr="007E7C91">
        <w:rPr>
          <w:sz w:val="20"/>
          <w:szCs w:val="20"/>
        </w:rPr>
        <w:t xml:space="preserve">Wzór oświadczenia wykonawcy </w:t>
      </w:r>
      <w:r w:rsidRPr="00541A70">
        <w:rPr>
          <w:sz w:val="20"/>
          <w:szCs w:val="20"/>
        </w:rPr>
        <w:t xml:space="preserve">- załącznik nr </w:t>
      </w:r>
      <w:r w:rsidR="007E7C91">
        <w:rPr>
          <w:sz w:val="20"/>
          <w:szCs w:val="20"/>
        </w:rPr>
        <w:t>4</w:t>
      </w:r>
      <w:r w:rsidRPr="00541A70">
        <w:rPr>
          <w:sz w:val="20"/>
          <w:szCs w:val="20"/>
        </w:rPr>
        <w:t>A</w:t>
      </w:r>
    </w:p>
    <w:p w14:paraId="17F7A817" w14:textId="694007F6" w:rsidR="00DD653C" w:rsidRPr="00541A70" w:rsidRDefault="00DD653C" w:rsidP="002805BF">
      <w:pPr>
        <w:pStyle w:val="Standard"/>
        <w:widowControl/>
        <w:numPr>
          <w:ilvl w:val="0"/>
          <w:numId w:val="8"/>
        </w:numPr>
        <w:rPr>
          <w:sz w:val="20"/>
          <w:szCs w:val="20"/>
        </w:rPr>
      </w:pPr>
      <w:r w:rsidRPr="00541A70">
        <w:rPr>
          <w:sz w:val="20"/>
          <w:szCs w:val="20"/>
        </w:rPr>
        <w:t xml:space="preserve">Wzór oświadczenia podmiotu udostępniającego zasoby - załącznik nr </w:t>
      </w:r>
      <w:r w:rsidR="007E7C91">
        <w:rPr>
          <w:sz w:val="20"/>
          <w:szCs w:val="20"/>
        </w:rPr>
        <w:t>4</w:t>
      </w:r>
      <w:r w:rsidRPr="00541A70">
        <w:rPr>
          <w:sz w:val="20"/>
          <w:szCs w:val="20"/>
        </w:rPr>
        <w:t>B</w:t>
      </w:r>
    </w:p>
    <w:p w14:paraId="12F82D29" w14:textId="0028ECA3" w:rsidR="00DD653C" w:rsidRDefault="00DD653C" w:rsidP="002805BF">
      <w:pPr>
        <w:pStyle w:val="Standard"/>
        <w:widowControl/>
        <w:numPr>
          <w:ilvl w:val="0"/>
          <w:numId w:val="8"/>
        </w:numPr>
        <w:rPr>
          <w:sz w:val="20"/>
          <w:szCs w:val="20"/>
        </w:rPr>
      </w:pPr>
      <w:r w:rsidRPr="00541A70">
        <w:rPr>
          <w:sz w:val="20"/>
          <w:szCs w:val="20"/>
        </w:rPr>
        <w:t xml:space="preserve">Wzór oświadczenia wykonawców wspólnie ubiegających się o udzielenie zamówienia - załącznik nr </w:t>
      </w:r>
      <w:r w:rsidR="007E7C91">
        <w:rPr>
          <w:sz w:val="20"/>
          <w:szCs w:val="20"/>
        </w:rPr>
        <w:t>5</w:t>
      </w:r>
    </w:p>
    <w:p w14:paraId="57FBBD4B" w14:textId="619C682F" w:rsidR="00725FB1" w:rsidRPr="00541A70" w:rsidRDefault="00725FB1" w:rsidP="002805BF">
      <w:pPr>
        <w:pStyle w:val="Standard"/>
        <w:widowControl/>
        <w:numPr>
          <w:ilvl w:val="0"/>
          <w:numId w:val="8"/>
        </w:numPr>
        <w:rPr>
          <w:sz w:val="20"/>
          <w:szCs w:val="20"/>
        </w:rPr>
      </w:pPr>
      <w:r w:rsidRPr="00725FB1">
        <w:rPr>
          <w:sz w:val="20"/>
          <w:szCs w:val="20"/>
        </w:rPr>
        <w:t xml:space="preserve">Wzór wykazu </w:t>
      </w:r>
      <w:r>
        <w:rPr>
          <w:sz w:val="20"/>
          <w:szCs w:val="20"/>
        </w:rPr>
        <w:t>robót budowlanych</w:t>
      </w:r>
      <w:r w:rsidRPr="00725FB1">
        <w:rPr>
          <w:sz w:val="20"/>
          <w:szCs w:val="20"/>
        </w:rPr>
        <w:t xml:space="preserve"> </w:t>
      </w:r>
      <w:r w:rsidR="001837B7">
        <w:rPr>
          <w:sz w:val="20"/>
          <w:szCs w:val="20"/>
        </w:rPr>
        <w:t>-</w:t>
      </w:r>
      <w:r w:rsidRPr="00725FB1">
        <w:rPr>
          <w:sz w:val="20"/>
          <w:szCs w:val="20"/>
        </w:rPr>
        <w:t xml:space="preserve"> załącznik nr </w:t>
      </w:r>
      <w:r w:rsidR="007E7C91">
        <w:rPr>
          <w:sz w:val="20"/>
          <w:szCs w:val="20"/>
        </w:rPr>
        <w:t>6</w:t>
      </w:r>
    </w:p>
    <w:p w14:paraId="469C9092" w14:textId="1C610174" w:rsidR="00E775F8" w:rsidRDefault="00D1574F" w:rsidP="002805BF">
      <w:pPr>
        <w:pStyle w:val="Standard"/>
        <w:widowControl/>
        <w:numPr>
          <w:ilvl w:val="0"/>
          <w:numId w:val="8"/>
        </w:numPr>
        <w:rPr>
          <w:sz w:val="20"/>
          <w:szCs w:val="20"/>
        </w:rPr>
      </w:pPr>
      <w:r w:rsidRPr="00541A70">
        <w:rPr>
          <w:sz w:val="20"/>
          <w:szCs w:val="20"/>
        </w:rPr>
        <w:t>Wzór umowy</w:t>
      </w:r>
      <w:r w:rsidR="00C47D50" w:rsidRPr="00541A70">
        <w:rPr>
          <w:sz w:val="20"/>
          <w:szCs w:val="20"/>
        </w:rPr>
        <w:t xml:space="preserve"> </w:t>
      </w:r>
      <w:r w:rsidR="001837B7">
        <w:rPr>
          <w:sz w:val="20"/>
          <w:szCs w:val="20"/>
        </w:rPr>
        <w:t>-</w:t>
      </w:r>
      <w:r w:rsidR="00C47D50" w:rsidRPr="00541A70">
        <w:rPr>
          <w:sz w:val="20"/>
          <w:szCs w:val="20"/>
        </w:rPr>
        <w:t xml:space="preserve"> załącznik nr </w:t>
      </w:r>
      <w:r w:rsidR="007E7C91">
        <w:rPr>
          <w:sz w:val="20"/>
          <w:szCs w:val="20"/>
        </w:rPr>
        <w:t>7</w:t>
      </w:r>
    </w:p>
    <w:p w14:paraId="0A35B362" w14:textId="152D3A00" w:rsidR="00AD5AE3" w:rsidRPr="00541A70" w:rsidRDefault="001837B7" w:rsidP="002805BF">
      <w:pPr>
        <w:pStyle w:val="Standard"/>
        <w:widowControl/>
        <w:numPr>
          <w:ilvl w:val="0"/>
          <w:numId w:val="8"/>
        </w:numPr>
        <w:rPr>
          <w:sz w:val="20"/>
          <w:szCs w:val="20"/>
        </w:rPr>
      </w:pPr>
      <w:r w:rsidRPr="001837B7">
        <w:rPr>
          <w:sz w:val="20"/>
          <w:szCs w:val="20"/>
        </w:rPr>
        <w:t>Dokumenty programowe RFOZ</w:t>
      </w:r>
      <w:r w:rsidRPr="00541A70">
        <w:rPr>
          <w:sz w:val="20"/>
          <w:szCs w:val="20"/>
        </w:rPr>
        <w:t xml:space="preserve"> </w:t>
      </w:r>
      <w:r>
        <w:rPr>
          <w:sz w:val="20"/>
          <w:szCs w:val="20"/>
        </w:rPr>
        <w:t>-</w:t>
      </w:r>
      <w:r w:rsidRPr="00541A70">
        <w:rPr>
          <w:sz w:val="20"/>
          <w:szCs w:val="20"/>
        </w:rPr>
        <w:t xml:space="preserve"> załącznik nr </w:t>
      </w:r>
      <w:r w:rsidR="007E7C91">
        <w:rPr>
          <w:sz w:val="20"/>
          <w:szCs w:val="20"/>
        </w:rPr>
        <w:t>8</w:t>
      </w:r>
    </w:p>
    <w:sectPr w:rsidR="00AD5AE3" w:rsidRPr="00541A70">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5E1F" w14:textId="77777777" w:rsidR="0037008B" w:rsidRDefault="0037008B">
      <w:r>
        <w:separator/>
      </w:r>
    </w:p>
  </w:endnote>
  <w:endnote w:type="continuationSeparator" w:id="0">
    <w:p w14:paraId="250780BF" w14:textId="77777777" w:rsidR="0037008B" w:rsidRDefault="0037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807D" w14:textId="77777777" w:rsidR="0037008B" w:rsidRDefault="0037008B">
      <w:r>
        <w:rPr>
          <w:color w:val="000000"/>
        </w:rPr>
        <w:separator/>
      </w:r>
    </w:p>
  </w:footnote>
  <w:footnote w:type="continuationSeparator" w:id="0">
    <w:p w14:paraId="658120B0" w14:textId="77777777" w:rsidR="0037008B" w:rsidRDefault="0037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B160" w14:textId="00080EE7" w:rsidR="004E2701" w:rsidRDefault="00AE0616" w:rsidP="004E2701">
    <w:pPr>
      <w:pStyle w:val="Nagwek"/>
      <w:jc w:val="right"/>
    </w:pPr>
    <w:r>
      <w:rPr>
        <w:noProof/>
      </w:rPr>
      <w:drawing>
        <wp:anchor distT="0" distB="0" distL="114300" distR="114300" simplePos="0" relativeHeight="251659264" behindDoc="0" locked="0" layoutInCell="1" allowOverlap="1" wp14:anchorId="34A0BEAD" wp14:editId="1B5C4DB5">
          <wp:simplePos x="0" y="0"/>
          <wp:positionH relativeFrom="margin">
            <wp:align>center</wp:align>
          </wp:positionH>
          <wp:positionV relativeFrom="paragraph">
            <wp:posOffset>-708301</wp:posOffset>
          </wp:positionV>
          <wp:extent cx="2287898" cy="1314450"/>
          <wp:effectExtent l="0" t="0" r="0" b="0"/>
          <wp:wrapNone/>
          <wp:docPr id="5417142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8" cy="1314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13A025D1"/>
    <w:multiLevelType w:val="multilevel"/>
    <w:tmpl w:val="CBF063D0"/>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8"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9"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2"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5"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8"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2"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7"/>
  </w:num>
  <w:num w:numId="3" w16cid:durableId="1340811520">
    <w:abstractNumId w:val="23"/>
  </w:num>
  <w:num w:numId="4" w16cid:durableId="931934595">
    <w:abstractNumId w:val="4"/>
    <w:lvlOverride w:ilvl="0">
      <w:lvl w:ilvl="0">
        <w:start w:val="1"/>
        <w:numFmt w:val="decimal"/>
        <w:lvlText w:val="%1."/>
        <w:lvlJc w:val="left"/>
        <w:pPr>
          <w:ind w:left="360" w:hanging="360"/>
        </w:pPr>
        <w:rPr>
          <w:b/>
          <w:bCs/>
        </w:rPr>
      </w:lvl>
    </w:lvlOverride>
  </w:num>
  <w:num w:numId="5" w16cid:durableId="1689869164">
    <w:abstractNumId w:val="19"/>
  </w:num>
  <w:num w:numId="6" w16cid:durableId="724762732">
    <w:abstractNumId w:val="6"/>
  </w:num>
  <w:num w:numId="7" w16cid:durableId="1700929637">
    <w:abstractNumId w:val="12"/>
  </w:num>
  <w:num w:numId="8" w16cid:durableId="96218744">
    <w:abstractNumId w:val="18"/>
  </w:num>
  <w:num w:numId="9" w16cid:durableId="266352054">
    <w:abstractNumId w:val="15"/>
  </w:num>
  <w:num w:numId="10" w16cid:durableId="840510164">
    <w:abstractNumId w:val="2"/>
  </w:num>
  <w:num w:numId="11" w16cid:durableId="594284833">
    <w:abstractNumId w:val="13"/>
  </w:num>
  <w:num w:numId="12" w16cid:durableId="1286231280">
    <w:abstractNumId w:val="8"/>
  </w:num>
  <w:num w:numId="13" w16cid:durableId="1543784259">
    <w:abstractNumId w:val="16"/>
  </w:num>
  <w:num w:numId="14" w16cid:durableId="734471356">
    <w:abstractNumId w:val="10"/>
  </w:num>
  <w:num w:numId="15" w16cid:durableId="466288769">
    <w:abstractNumId w:val="17"/>
  </w:num>
  <w:num w:numId="16" w16cid:durableId="823354715">
    <w:abstractNumId w:val="11"/>
  </w:num>
  <w:num w:numId="17" w16cid:durableId="385035082">
    <w:abstractNumId w:val="14"/>
  </w:num>
  <w:num w:numId="18" w16cid:durableId="525368817">
    <w:abstractNumId w:val="0"/>
  </w:num>
  <w:num w:numId="19" w16cid:durableId="1945065766">
    <w:abstractNumId w:val="4"/>
    <w:lvlOverride w:ilvl="0">
      <w:startOverride w:val="1"/>
    </w:lvlOverride>
    <w:lvlOverride w:ilvl="1">
      <w:startOverride w:val="1"/>
    </w:lvlOverride>
  </w:num>
  <w:num w:numId="20" w16cid:durableId="718431245">
    <w:abstractNumId w:val="4"/>
    <w:lvlOverride w:ilvl="0">
      <w:startOverride w:val="1"/>
    </w:lvlOverride>
    <w:lvlOverride w:ilvl="1">
      <w:startOverride w:val="1"/>
    </w:lvlOverride>
    <w:lvlOverride w:ilvl="2">
      <w:startOverride w:val="1"/>
    </w:lvlOverride>
  </w:num>
  <w:num w:numId="21" w16cid:durableId="1497960894">
    <w:abstractNumId w:val="4"/>
    <w:lvlOverride w:ilvl="0">
      <w:startOverride w:val="1"/>
    </w:lvlOverride>
    <w:lvlOverride w:ilvl="1">
      <w:startOverride w:val="1"/>
    </w:lvlOverride>
  </w:num>
  <w:num w:numId="22" w16cid:durableId="463163020">
    <w:abstractNumId w:val="4"/>
    <w:lvlOverride w:ilvl="0">
      <w:startOverride w:val="1"/>
    </w:lvlOverride>
    <w:lvlOverride w:ilvl="1">
      <w:startOverride w:val="1"/>
    </w:lvlOverride>
    <w:lvlOverride w:ilvl="2">
      <w:startOverride w:val="1"/>
    </w:lvlOverride>
  </w:num>
  <w:num w:numId="23" w16cid:durableId="2124882125">
    <w:abstractNumId w:val="4"/>
    <w:lvlOverride w:ilvl="0">
      <w:startOverride w:val="1"/>
    </w:lvlOverride>
    <w:lvlOverride w:ilvl="1">
      <w:startOverride w:val="1"/>
    </w:lvlOverride>
  </w:num>
  <w:num w:numId="24" w16cid:durableId="1695616934">
    <w:abstractNumId w:val="18"/>
    <w:lvlOverride w:ilvl="0">
      <w:startOverride w:val="1"/>
    </w:lvlOverride>
  </w:num>
  <w:num w:numId="25" w16cid:durableId="453211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9"/>
  </w:num>
  <w:num w:numId="27" w16cid:durableId="1189445143">
    <w:abstractNumId w:val="20"/>
  </w:num>
  <w:num w:numId="28" w16cid:durableId="280185973">
    <w:abstractNumId w:val="22"/>
  </w:num>
  <w:num w:numId="29" w16cid:durableId="1141967694">
    <w:abstractNumId w:val="5"/>
  </w:num>
  <w:num w:numId="30" w16cid:durableId="2147353679">
    <w:abstractNumId w:val="21"/>
  </w:num>
  <w:num w:numId="31" w16cid:durableId="122963775">
    <w:abstractNumId w:val="3"/>
  </w:num>
  <w:num w:numId="32" w16cid:durableId="1894539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5861"/>
    <w:rsid w:val="000358FC"/>
    <w:rsid w:val="00044F9A"/>
    <w:rsid w:val="00050B16"/>
    <w:rsid w:val="00052318"/>
    <w:rsid w:val="00054F6E"/>
    <w:rsid w:val="000561A1"/>
    <w:rsid w:val="00070524"/>
    <w:rsid w:val="000707CD"/>
    <w:rsid w:val="000730A8"/>
    <w:rsid w:val="0007460D"/>
    <w:rsid w:val="00084A7E"/>
    <w:rsid w:val="00087CC4"/>
    <w:rsid w:val="00097E9B"/>
    <w:rsid w:val="000A2347"/>
    <w:rsid w:val="000A5BD0"/>
    <w:rsid w:val="000B30F3"/>
    <w:rsid w:val="000B5B82"/>
    <w:rsid w:val="000B7FB4"/>
    <w:rsid w:val="000C1464"/>
    <w:rsid w:val="000D2AF1"/>
    <w:rsid w:val="000E5B5F"/>
    <w:rsid w:val="00104992"/>
    <w:rsid w:val="00112117"/>
    <w:rsid w:val="00117E06"/>
    <w:rsid w:val="00121BC4"/>
    <w:rsid w:val="00123605"/>
    <w:rsid w:val="00125C8D"/>
    <w:rsid w:val="00131D67"/>
    <w:rsid w:val="00135178"/>
    <w:rsid w:val="00147066"/>
    <w:rsid w:val="00152BD7"/>
    <w:rsid w:val="00160C4B"/>
    <w:rsid w:val="00160F88"/>
    <w:rsid w:val="001735A8"/>
    <w:rsid w:val="00183661"/>
    <w:rsid w:val="001837B7"/>
    <w:rsid w:val="00184CA2"/>
    <w:rsid w:val="001C0762"/>
    <w:rsid w:val="001F2615"/>
    <w:rsid w:val="001F2EA5"/>
    <w:rsid w:val="001F6292"/>
    <w:rsid w:val="00203092"/>
    <w:rsid w:val="0022061A"/>
    <w:rsid w:val="00225980"/>
    <w:rsid w:val="0023589A"/>
    <w:rsid w:val="00240371"/>
    <w:rsid w:val="002405C9"/>
    <w:rsid w:val="00246057"/>
    <w:rsid w:val="002542F0"/>
    <w:rsid w:val="002549E7"/>
    <w:rsid w:val="00270143"/>
    <w:rsid w:val="00277860"/>
    <w:rsid w:val="002805BF"/>
    <w:rsid w:val="00294C87"/>
    <w:rsid w:val="002A5668"/>
    <w:rsid w:val="002B30BB"/>
    <w:rsid w:val="002B7956"/>
    <w:rsid w:val="002C03CE"/>
    <w:rsid w:val="002C388B"/>
    <w:rsid w:val="002D5936"/>
    <w:rsid w:val="002E0131"/>
    <w:rsid w:val="002F2101"/>
    <w:rsid w:val="002F669D"/>
    <w:rsid w:val="0030498F"/>
    <w:rsid w:val="0031712F"/>
    <w:rsid w:val="00320AB1"/>
    <w:rsid w:val="00321FB0"/>
    <w:rsid w:val="003230B1"/>
    <w:rsid w:val="003243E1"/>
    <w:rsid w:val="0033231F"/>
    <w:rsid w:val="00332925"/>
    <w:rsid w:val="00334323"/>
    <w:rsid w:val="00341222"/>
    <w:rsid w:val="0034737C"/>
    <w:rsid w:val="00352ED7"/>
    <w:rsid w:val="003660AC"/>
    <w:rsid w:val="0037008B"/>
    <w:rsid w:val="00376C26"/>
    <w:rsid w:val="003960CD"/>
    <w:rsid w:val="003979CF"/>
    <w:rsid w:val="003C1269"/>
    <w:rsid w:val="003C2497"/>
    <w:rsid w:val="003C7AFD"/>
    <w:rsid w:val="003D0439"/>
    <w:rsid w:val="003F1F0E"/>
    <w:rsid w:val="00407679"/>
    <w:rsid w:val="00410F82"/>
    <w:rsid w:val="004159FD"/>
    <w:rsid w:val="00431606"/>
    <w:rsid w:val="004321E8"/>
    <w:rsid w:val="004329DB"/>
    <w:rsid w:val="00434E5B"/>
    <w:rsid w:val="00437C2A"/>
    <w:rsid w:val="00443732"/>
    <w:rsid w:val="00460225"/>
    <w:rsid w:val="004625E6"/>
    <w:rsid w:val="0048482E"/>
    <w:rsid w:val="0049788A"/>
    <w:rsid w:val="004A0167"/>
    <w:rsid w:val="004B0F53"/>
    <w:rsid w:val="004B3589"/>
    <w:rsid w:val="004C1977"/>
    <w:rsid w:val="004C5ECC"/>
    <w:rsid w:val="004D5507"/>
    <w:rsid w:val="004E2701"/>
    <w:rsid w:val="004F73C8"/>
    <w:rsid w:val="005107C4"/>
    <w:rsid w:val="00512FF6"/>
    <w:rsid w:val="00514864"/>
    <w:rsid w:val="0051655C"/>
    <w:rsid w:val="00530372"/>
    <w:rsid w:val="00541A70"/>
    <w:rsid w:val="005459A7"/>
    <w:rsid w:val="00550D75"/>
    <w:rsid w:val="00552621"/>
    <w:rsid w:val="00556E11"/>
    <w:rsid w:val="00561C72"/>
    <w:rsid w:val="0056508C"/>
    <w:rsid w:val="00565287"/>
    <w:rsid w:val="00580DF4"/>
    <w:rsid w:val="00583810"/>
    <w:rsid w:val="00586A38"/>
    <w:rsid w:val="00590F46"/>
    <w:rsid w:val="00593CBB"/>
    <w:rsid w:val="005B204B"/>
    <w:rsid w:val="005B4A08"/>
    <w:rsid w:val="005B4E53"/>
    <w:rsid w:val="005B77BC"/>
    <w:rsid w:val="005C752A"/>
    <w:rsid w:val="005D0CD8"/>
    <w:rsid w:val="005D125D"/>
    <w:rsid w:val="005D27C3"/>
    <w:rsid w:val="005D3A10"/>
    <w:rsid w:val="005D6EA4"/>
    <w:rsid w:val="005D7062"/>
    <w:rsid w:val="005E4E23"/>
    <w:rsid w:val="005F026E"/>
    <w:rsid w:val="005F1543"/>
    <w:rsid w:val="005F7E43"/>
    <w:rsid w:val="00600881"/>
    <w:rsid w:val="00600F37"/>
    <w:rsid w:val="00601EA0"/>
    <w:rsid w:val="00602D98"/>
    <w:rsid w:val="006067D1"/>
    <w:rsid w:val="0061086E"/>
    <w:rsid w:val="006161E0"/>
    <w:rsid w:val="00617461"/>
    <w:rsid w:val="00621F67"/>
    <w:rsid w:val="0065094C"/>
    <w:rsid w:val="0065094D"/>
    <w:rsid w:val="00654748"/>
    <w:rsid w:val="00661C6C"/>
    <w:rsid w:val="00664EBC"/>
    <w:rsid w:val="006675AB"/>
    <w:rsid w:val="00675F5E"/>
    <w:rsid w:val="006826C8"/>
    <w:rsid w:val="00691AAE"/>
    <w:rsid w:val="00696A31"/>
    <w:rsid w:val="006A0946"/>
    <w:rsid w:val="006A2E43"/>
    <w:rsid w:val="006A3C7F"/>
    <w:rsid w:val="006B555A"/>
    <w:rsid w:val="006C4E95"/>
    <w:rsid w:val="006D1E7B"/>
    <w:rsid w:val="006F35BF"/>
    <w:rsid w:val="006F77A6"/>
    <w:rsid w:val="007049FB"/>
    <w:rsid w:val="0072064B"/>
    <w:rsid w:val="00725FB1"/>
    <w:rsid w:val="007342D1"/>
    <w:rsid w:val="00756464"/>
    <w:rsid w:val="0078660E"/>
    <w:rsid w:val="00797B84"/>
    <w:rsid w:val="00797C25"/>
    <w:rsid w:val="007A04C1"/>
    <w:rsid w:val="007A10F3"/>
    <w:rsid w:val="007C5E88"/>
    <w:rsid w:val="007D5A8D"/>
    <w:rsid w:val="007E42A3"/>
    <w:rsid w:val="007E7C91"/>
    <w:rsid w:val="007F3EAE"/>
    <w:rsid w:val="007F46C7"/>
    <w:rsid w:val="008106E2"/>
    <w:rsid w:val="00815284"/>
    <w:rsid w:val="00827F14"/>
    <w:rsid w:val="00832123"/>
    <w:rsid w:val="0085134B"/>
    <w:rsid w:val="00852899"/>
    <w:rsid w:val="00860331"/>
    <w:rsid w:val="00861EA1"/>
    <w:rsid w:val="00864A12"/>
    <w:rsid w:val="00872BCE"/>
    <w:rsid w:val="008731EB"/>
    <w:rsid w:val="0088289C"/>
    <w:rsid w:val="008872AE"/>
    <w:rsid w:val="00891ADA"/>
    <w:rsid w:val="008928B2"/>
    <w:rsid w:val="008954E6"/>
    <w:rsid w:val="008A1475"/>
    <w:rsid w:val="008A1F38"/>
    <w:rsid w:val="008A37DA"/>
    <w:rsid w:val="008A48CE"/>
    <w:rsid w:val="008A78E0"/>
    <w:rsid w:val="008A79D5"/>
    <w:rsid w:val="008C25BD"/>
    <w:rsid w:val="008D097E"/>
    <w:rsid w:val="008D1F20"/>
    <w:rsid w:val="008D4B45"/>
    <w:rsid w:val="008D4BE4"/>
    <w:rsid w:val="008E0972"/>
    <w:rsid w:val="008E1267"/>
    <w:rsid w:val="008F36F1"/>
    <w:rsid w:val="009022DE"/>
    <w:rsid w:val="00906EF9"/>
    <w:rsid w:val="00913F42"/>
    <w:rsid w:val="00922FA3"/>
    <w:rsid w:val="00923085"/>
    <w:rsid w:val="00931FC6"/>
    <w:rsid w:val="009409C8"/>
    <w:rsid w:val="00943078"/>
    <w:rsid w:val="00945D32"/>
    <w:rsid w:val="00951EED"/>
    <w:rsid w:val="009675BA"/>
    <w:rsid w:val="00977CB9"/>
    <w:rsid w:val="009804DF"/>
    <w:rsid w:val="009864B0"/>
    <w:rsid w:val="00992466"/>
    <w:rsid w:val="00992DD2"/>
    <w:rsid w:val="00995939"/>
    <w:rsid w:val="009A70B7"/>
    <w:rsid w:val="009C27BA"/>
    <w:rsid w:val="009C71D2"/>
    <w:rsid w:val="009D4927"/>
    <w:rsid w:val="009D4FF8"/>
    <w:rsid w:val="009D73FB"/>
    <w:rsid w:val="009E1F75"/>
    <w:rsid w:val="009F6BBE"/>
    <w:rsid w:val="00A007DD"/>
    <w:rsid w:val="00A01AE6"/>
    <w:rsid w:val="00A0276B"/>
    <w:rsid w:val="00A036C2"/>
    <w:rsid w:val="00A15C0D"/>
    <w:rsid w:val="00A21190"/>
    <w:rsid w:val="00A23F27"/>
    <w:rsid w:val="00A4368F"/>
    <w:rsid w:val="00A46E5E"/>
    <w:rsid w:val="00A5077C"/>
    <w:rsid w:val="00A633F6"/>
    <w:rsid w:val="00A70EEE"/>
    <w:rsid w:val="00A74909"/>
    <w:rsid w:val="00A74EA3"/>
    <w:rsid w:val="00A91A69"/>
    <w:rsid w:val="00A97D86"/>
    <w:rsid w:val="00AB5144"/>
    <w:rsid w:val="00AB68EA"/>
    <w:rsid w:val="00AC2549"/>
    <w:rsid w:val="00AC3126"/>
    <w:rsid w:val="00AC335D"/>
    <w:rsid w:val="00AC50AD"/>
    <w:rsid w:val="00AD0D94"/>
    <w:rsid w:val="00AD5AE3"/>
    <w:rsid w:val="00AD6AB3"/>
    <w:rsid w:val="00AE0616"/>
    <w:rsid w:val="00AE316B"/>
    <w:rsid w:val="00AE7ED1"/>
    <w:rsid w:val="00AF1D07"/>
    <w:rsid w:val="00AF2EAE"/>
    <w:rsid w:val="00AF5277"/>
    <w:rsid w:val="00AF687D"/>
    <w:rsid w:val="00B04E35"/>
    <w:rsid w:val="00B05F48"/>
    <w:rsid w:val="00B13544"/>
    <w:rsid w:val="00B152A2"/>
    <w:rsid w:val="00B159F4"/>
    <w:rsid w:val="00B35A2E"/>
    <w:rsid w:val="00B35FDF"/>
    <w:rsid w:val="00B37ACF"/>
    <w:rsid w:val="00B402AB"/>
    <w:rsid w:val="00B5156D"/>
    <w:rsid w:val="00B55797"/>
    <w:rsid w:val="00B560C8"/>
    <w:rsid w:val="00B57E3A"/>
    <w:rsid w:val="00B641C4"/>
    <w:rsid w:val="00B720B7"/>
    <w:rsid w:val="00B75A47"/>
    <w:rsid w:val="00B814D8"/>
    <w:rsid w:val="00B8453F"/>
    <w:rsid w:val="00B91FE9"/>
    <w:rsid w:val="00B9656B"/>
    <w:rsid w:val="00BA059A"/>
    <w:rsid w:val="00BB07D6"/>
    <w:rsid w:val="00BB4A9E"/>
    <w:rsid w:val="00BD4679"/>
    <w:rsid w:val="00BD603E"/>
    <w:rsid w:val="00BD6D69"/>
    <w:rsid w:val="00BD6FAC"/>
    <w:rsid w:val="00BF1371"/>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5E8B"/>
    <w:rsid w:val="00C56E65"/>
    <w:rsid w:val="00C62908"/>
    <w:rsid w:val="00C83E8E"/>
    <w:rsid w:val="00C870B2"/>
    <w:rsid w:val="00C90EF3"/>
    <w:rsid w:val="00C93AD7"/>
    <w:rsid w:val="00C94316"/>
    <w:rsid w:val="00C961DE"/>
    <w:rsid w:val="00CB4B8A"/>
    <w:rsid w:val="00CD1D84"/>
    <w:rsid w:val="00CD2CDF"/>
    <w:rsid w:val="00CD2ED0"/>
    <w:rsid w:val="00CD4EA3"/>
    <w:rsid w:val="00CD7094"/>
    <w:rsid w:val="00CE0E59"/>
    <w:rsid w:val="00CF0D4E"/>
    <w:rsid w:val="00D01277"/>
    <w:rsid w:val="00D01CBC"/>
    <w:rsid w:val="00D04F16"/>
    <w:rsid w:val="00D1574F"/>
    <w:rsid w:val="00D27F58"/>
    <w:rsid w:val="00D32B41"/>
    <w:rsid w:val="00D64C5A"/>
    <w:rsid w:val="00D64FA8"/>
    <w:rsid w:val="00D74042"/>
    <w:rsid w:val="00D777DE"/>
    <w:rsid w:val="00D81A12"/>
    <w:rsid w:val="00D91A5B"/>
    <w:rsid w:val="00D925E2"/>
    <w:rsid w:val="00D9582F"/>
    <w:rsid w:val="00D96749"/>
    <w:rsid w:val="00DA4285"/>
    <w:rsid w:val="00DA4477"/>
    <w:rsid w:val="00DB449E"/>
    <w:rsid w:val="00DC4CAF"/>
    <w:rsid w:val="00DC6471"/>
    <w:rsid w:val="00DD07DB"/>
    <w:rsid w:val="00DD3186"/>
    <w:rsid w:val="00DD3891"/>
    <w:rsid w:val="00DD5A43"/>
    <w:rsid w:val="00DD653A"/>
    <w:rsid w:val="00DD653C"/>
    <w:rsid w:val="00DF1907"/>
    <w:rsid w:val="00DF38CB"/>
    <w:rsid w:val="00DF5DB2"/>
    <w:rsid w:val="00E00121"/>
    <w:rsid w:val="00E02365"/>
    <w:rsid w:val="00E137CE"/>
    <w:rsid w:val="00E247C4"/>
    <w:rsid w:val="00E26E5F"/>
    <w:rsid w:val="00E30207"/>
    <w:rsid w:val="00E439FB"/>
    <w:rsid w:val="00E5298F"/>
    <w:rsid w:val="00E617A6"/>
    <w:rsid w:val="00E653E2"/>
    <w:rsid w:val="00E775F8"/>
    <w:rsid w:val="00E8353D"/>
    <w:rsid w:val="00E83D39"/>
    <w:rsid w:val="00E9692C"/>
    <w:rsid w:val="00EB13DB"/>
    <w:rsid w:val="00EB359E"/>
    <w:rsid w:val="00EB4133"/>
    <w:rsid w:val="00EC36CE"/>
    <w:rsid w:val="00EC4AAA"/>
    <w:rsid w:val="00ED0C09"/>
    <w:rsid w:val="00ED2DB6"/>
    <w:rsid w:val="00EF6D00"/>
    <w:rsid w:val="00F0232B"/>
    <w:rsid w:val="00F02FB0"/>
    <w:rsid w:val="00F0532C"/>
    <w:rsid w:val="00F0615A"/>
    <w:rsid w:val="00F123B5"/>
    <w:rsid w:val="00F20BBD"/>
    <w:rsid w:val="00F2224F"/>
    <w:rsid w:val="00F222DB"/>
    <w:rsid w:val="00F2476C"/>
    <w:rsid w:val="00F24A38"/>
    <w:rsid w:val="00F27706"/>
    <w:rsid w:val="00F32925"/>
    <w:rsid w:val="00F33EF0"/>
    <w:rsid w:val="00F345FA"/>
    <w:rsid w:val="00F3651B"/>
    <w:rsid w:val="00F52913"/>
    <w:rsid w:val="00F6083A"/>
    <w:rsid w:val="00F62A7A"/>
    <w:rsid w:val="00F75EFC"/>
    <w:rsid w:val="00F82371"/>
    <w:rsid w:val="00F83E7D"/>
    <w:rsid w:val="00F97512"/>
    <w:rsid w:val="00FA0BC7"/>
    <w:rsid w:val="00FA6460"/>
    <w:rsid w:val="00FB45B6"/>
    <w:rsid w:val="00FB4C46"/>
    <w:rsid w:val="00FC6C84"/>
    <w:rsid w:val="00FD26BF"/>
    <w:rsid w:val="00FD44D3"/>
    <w:rsid w:val="00FE2533"/>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32"/>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paragraph" w:styleId="Poprawka">
    <w:name w:val="Revision"/>
    <w:hidden/>
    <w:uiPriority w:val="99"/>
    <w:semiHidden/>
    <w:rsid w:val="00AE0616"/>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4068</Words>
  <Characters>24412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13</cp:revision>
  <cp:lastPrinted>2022-06-02T12:52:00Z</cp:lastPrinted>
  <dcterms:created xsi:type="dcterms:W3CDTF">2024-03-09T19:39:00Z</dcterms:created>
  <dcterms:modified xsi:type="dcterms:W3CDTF">2024-04-24T18:07:00Z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