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Bdr>
          <w:bottom w:val="thinThickSmallGap" w:sz="12" w:space="1" w:color="BF4E14"/>
        </w:pBdr>
        <w:spacing w:before="400" w:after="200"/>
        <w:jc w:val="center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3127375</wp:posOffset>
            </wp:positionH>
            <wp:positionV relativeFrom="paragraph">
              <wp:posOffset>-838200</wp:posOffset>
            </wp:positionV>
            <wp:extent cx="2583815" cy="77978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 xml:space="preserve">Oferta edukacyjno-kulturalna: </w:t>
      </w:r>
      <w:bookmarkStart w:id="0" w:name="_Hlk183633365"/>
      <w:r>
        <w:rPr/>
        <w:t>„Muzea przyszłości – franciszkańskie centra digitalizacji społecznej</w:t>
      </w:r>
      <w:bookmarkEnd w:id="0"/>
      <w:r>
        <w:rPr/>
        <w:t>”</w:t>
      </w:r>
    </w:p>
    <w:p>
      <w:pPr>
        <w:pStyle w:val="Heading3"/>
        <w:rPr/>
      </w:pPr>
      <w:r>
        <w:rPr/>
        <w:t>Wstęp i cel projektu</w:t>
      </w:r>
    </w:p>
    <w:p>
      <w:pPr>
        <w:pStyle w:val="Normal"/>
        <w:spacing w:lineRule="auto" w:line="276" w:before="0" w:after="160"/>
        <w:jc w:val="both"/>
        <w:rPr/>
      </w:pPr>
      <w:r>
        <w:rPr/>
        <w:t>Projekt „</w:t>
      </w:r>
      <w:r>
        <w:rPr>
          <w:b/>
          <w:bCs/>
        </w:rPr>
        <w:t>Muzea przyszłości</w:t>
      </w:r>
      <w:r>
        <w:rPr/>
        <w:t xml:space="preserve"> </w:t>
      </w:r>
      <w:r>
        <w:rPr>
          <w:rFonts w:eastAsia="Times New Roman" w:cs="Calibri" w:ascii="Calibri" w:hAnsi="Calibri"/>
          <w:b/>
          <w:bCs/>
        </w:rPr>
        <w:t>– franciszkańskie centra digitalizacji społecznej</w:t>
      </w:r>
      <w:r>
        <w:rPr/>
        <w:t>” to przełomowa inicjatywa, której celem jest ocalenie i promocja dziedzictwa kulturowego polsko-słowackiego pogranicza poprzez wykorzystanie nowoczesnych technologii. Trzy historyczne obiekty sakralne – Kościół Franciszkanów w Krośnie, Kostol Svätého Ducha w Levoczy oraz Kostol Svätého Ladislava w Spišskim Štvrtku – zostaną przekształcone w centra edukacyjno-kulturalne. Łącząc elementy historii, technologii i interakcji społecznej, projekt ożywia tradycje, czyniąc je atrakcyjnymi dla współczesnych odbiorców.</w:t>
      </w:r>
    </w:p>
    <w:p>
      <w:pPr>
        <w:pStyle w:val="Normal"/>
        <w:spacing w:lineRule="auto" w:line="276" w:before="0" w:after="160"/>
        <w:jc w:val="both"/>
        <w:rPr/>
      </w:pPr>
      <w:r>
        <w:rPr/>
        <w:t>Inspiracją dla projektu są postacie historyczne: Stanisław Oświęcim – XVII-wieczny podróżnik i kronikarz – oraz Mistrz Paweł z Lewoczy, renesansowy artysta. Ich ślady, połączone z innowacyjnymi rozwiązaniami technologicznymi, stworzą wyjątkową ofertę edukacyjną, która zachwyci zarówno młodzież, jak i dorosłych.</w:t>
      </w:r>
    </w:p>
    <w:p>
      <w:pPr>
        <w:pStyle w:val="Normal"/>
        <w:spacing w:lineRule="auto" w:line="276" w:before="0" w:after="160"/>
        <w:rPr/>
      </w:pPr>
      <w:r>
        <w:rPr/>
        <mc:AlternateContent>
          <mc:Choice Requires="wps">
            <w:drawing>
              <wp:inline distT="0" distB="0" distL="0" distR="0">
                <wp:extent cx="5731510" cy="635"/>
                <wp:effectExtent l="0" t="0" r="0" b="101600"/>
                <wp:docPr id="2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" path="m0,0l-2147483645,0l-2147483645,-2147483646l0,-2147483646xe" fillcolor="#a0a0a0" stroked="f" o:allowincell="f" style="position:absolute;margin-left:0pt;margin-top:-8.1pt;width:451.25pt;height:0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Heading3"/>
        <w:rPr/>
      </w:pPr>
      <w:r>
        <w:rPr/>
        <w:t>Co oferujemy?</w:t>
      </w:r>
    </w:p>
    <w:p>
      <w:pPr>
        <w:pStyle w:val="Normal"/>
        <w:spacing w:lineRule="auto" w:line="276" w:before="0" w:after="160"/>
        <w:jc w:val="both"/>
        <w:rPr/>
      </w:pPr>
      <w:r>
        <w:rPr/>
        <w:t>Nasza oferta to kompleksowe i zróżnicowane doświadczenie edukacyjno-kulturalne, które umożliwia odkrywanie dziedzictwa franciszkańskiego regionu Karpat w sposób nowoczesny, interaktywny i dostępny dla szerokiego grona odbiorców.</w:t>
      </w:r>
    </w:p>
    <w:p>
      <w:pPr>
        <w:pStyle w:val="Normal"/>
        <w:spacing w:lineRule="auto" w:line="276" w:before="0" w:after="160"/>
        <w:rPr/>
      </w:pPr>
      <w:r>
        <w:rPr/>
        <mc:AlternateContent>
          <mc:Choice Requires="wps">
            <w:drawing>
              <wp:inline distT="0" distB="0" distL="0" distR="0">
                <wp:extent cx="5731510" cy="635"/>
                <wp:effectExtent l="0" t="0" r="0" b="101600"/>
                <wp:docPr id="3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2" path="m0,0l-2147483645,0l-2147483645,-2147483646l0,-2147483646xe" fillcolor="#a0a0a0" stroked="f" o:allowincell="f" style="position:absolute;margin-left:0pt;margin-top:-8.1pt;width:451.25pt;height:0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76" w:before="0" w:after="160"/>
        <w:rPr>
          <w:b/>
          <w:bCs/>
        </w:rPr>
      </w:pPr>
      <w:r>
        <w:rPr>
          <w:b/>
          <w:bCs/>
        </w:rPr>
        <w:t>1. Interaktywne Muzea Przyszłości  - poprzez rewitalizacje historycznych obiektów</w:t>
      </w:r>
    </w:p>
    <w:p>
      <w:pPr>
        <w:pStyle w:val="Normal"/>
        <w:spacing w:lineRule="auto" w:line="276" w:before="0" w:after="160"/>
        <w:rPr/>
      </w:pPr>
      <w:r>
        <w:rPr/>
        <w:t>Dzięki starannie zaplanowanym pracom konserwatorskim zapewniamy odnowienie trzech wyjątkowych zabytków sakralnych:</w:t>
      </w:r>
    </w:p>
    <w:p>
      <w:pPr>
        <w:pStyle w:val="Normal"/>
        <w:numPr>
          <w:ilvl w:val="0"/>
          <w:numId w:val="1"/>
        </w:numPr>
        <w:spacing w:lineRule="auto" w:line="276" w:before="0" w:after="120"/>
        <w:rPr/>
      </w:pPr>
      <w:r>
        <w:rPr>
          <w:b/>
          <w:bCs/>
        </w:rPr>
        <w:t>Krosno (Kościół Franciszkanów pw. Nawiedzenia NMP)</w:t>
      </w:r>
      <w:r>
        <w:rPr/>
        <w:t>:</w:t>
      </w:r>
    </w:p>
    <w:p>
      <w:pPr>
        <w:pStyle w:val="Normal"/>
        <w:numPr>
          <w:ilvl w:val="1"/>
          <w:numId w:val="1"/>
        </w:numPr>
        <w:spacing w:lineRule="auto" w:line="276" w:before="0" w:after="120"/>
        <w:ind w:hanging="357" w:left="1434"/>
        <w:rPr/>
      </w:pPr>
      <w:r>
        <w:rPr/>
        <w:t xml:space="preserve">Odrestaurowanie elewacji i otoczenia kościoła w celu udostępnienia na cele turystyczne </w:t>
      </w:r>
    </w:p>
    <w:p>
      <w:pPr>
        <w:pStyle w:val="Normal"/>
        <w:numPr>
          <w:ilvl w:val="1"/>
          <w:numId w:val="1"/>
        </w:numPr>
        <w:spacing w:lineRule="auto" w:line="276" w:before="0" w:after="120"/>
        <w:ind w:hanging="357" w:left="1434"/>
        <w:rPr/>
      </w:pPr>
      <w:r>
        <w:rPr/>
        <w:t>Konserwacja krypt w kaplicy Oświęcimów, umożliwiająca ich udostępnienie do zwiedzania.</w:t>
      </w:r>
    </w:p>
    <w:p>
      <w:pPr>
        <w:pStyle w:val="Normal"/>
        <w:numPr>
          <w:ilvl w:val="1"/>
          <w:numId w:val="1"/>
        </w:numPr>
        <w:spacing w:lineRule="auto" w:line="276" w:before="0" w:after="120"/>
        <w:ind w:hanging="357" w:left="1434"/>
        <w:rPr/>
      </w:pPr>
      <w:r>
        <w:rPr/>
        <w:t>Przekształcenie budynku oficyny w multimedialne centrum wystawowe.</w:t>
      </w:r>
    </w:p>
    <w:p>
      <w:pPr>
        <w:pStyle w:val="Normal"/>
        <w:numPr>
          <w:ilvl w:val="0"/>
          <w:numId w:val="1"/>
        </w:numPr>
        <w:spacing w:lineRule="auto" w:line="276" w:before="0" w:after="120"/>
        <w:rPr/>
      </w:pPr>
      <w:r>
        <w:rPr>
          <w:b/>
          <w:bCs/>
        </w:rPr>
        <w:t>Levocza (Kostol Svätého Ducha)</w:t>
      </w:r>
      <w:r>
        <w:rPr/>
        <w:t>:</w:t>
      </w:r>
    </w:p>
    <w:p>
      <w:pPr>
        <w:pStyle w:val="Normal"/>
        <w:numPr>
          <w:ilvl w:val="1"/>
          <w:numId w:val="1"/>
        </w:numPr>
        <w:spacing w:lineRule="auto" w:line="276" w:before="0" w:after="120"/>
        <w:rPr/>
      </w:pPr>
      <w:bookmarkStart w:id="1" w:name="_Hlk183632540"/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3241675</wp:posOffset>
            </wp:positionH>
            <wp:positionV relativeFrom="paragraph">
              <wp:posOffset>-838200</wp:posOffset>
            </wp:positionV>
            <wp:extent cx="2555240" cy="770890"/>
            <wp:effectExtent l="0" t="0" r="0" b="0"/>
            <wp:wrapSquare wrapText="largest"/>
            <wp:docPr id="4" name="Obraz1 k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1 kopia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/>
        <w:t xml:space="preserve">Renowacja elewacji i polichromii kościoła w celu dostosowania do nowej oferty turystyczno kulturowej </w:t>
      </w:r>
    </w:p>
    <w:p>
      <w:pPr>
        <w:pStyle w:val="Normal"/>
        <w:numPr>
          <w:ilvl w:val="0"/>
          <w:numId w:val="1"/>
        </w:numPr>
        <w:spacing w:lineRule="auto" w:line="276" w:before="0" w:after="120"/>
        <w:rPr>
          <w:lang w:val="en-US"/>
        </w:rPr>
      </w:pPr>
      <w:r>
        <w:rPr>
          <w:b/>
          <w:bCs/>
          <w:lang w:val="en-US"/>
        </w:rPr>
        <w:t>Spišský Štvrtok (Kostol Svätého Ladislava)</w:t>
      </w:r>
      <w:r>
        <w:rPr>
          <w:lang w:val="en-US"/>
        </w:rPr>
        <w:t>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360" w:before="0" w:after="120"/>
        <w:rPr/>
      </w:pPr>
      <w:r>
        <w:rPr/>
        <w:t xml:space="preserve">Renowacja dachu i elewacji kościoła w celu dostosowania do nowej oferty turystyczno kulturowej </w:t>
      </w:r>
    </w:p>
    <w:p>
      <w:pPr>
        <w:pStyle w:val="Normal"/>
        <w:suppressAutoHyphens w:val="true"/>
        <w:spacing w:lineRule="auto" w:line="360"/>
        <w:rPr>
          <w:rFonts w:ascii="Aptos Display" w:hAnsi="Aptos Display" w:eastAsia="Aptos Display" w:cs="Aptos Display"/>
          <w:b/>
          <w:bCs/>
        </w:rPr>
      </w:pPr>
      <w:r>
        <w:rPr/>
        <mc:AlternateContent>
          <mc:Choice Requires="wps">
            <w:drawing>
              <wp:inline distT="0" distB="0" distL="0" distR="0">
                <wp:extent cx="5731510" cy="635"/>
                <wp:effectExtent l="0" t="0" r="0" b="0"/>
                <wp:docPr id="5" name="Kształt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3" path="m0,0l-2147483645,0l-2147483645,-2147483646l0,-2147483646xe" fillcolor="#a0a0a0" stroked="f" o:allowincell="f" style="position:absolute;margin-left:0pt;margin-top:-0.1pt;width:451.25pt;height:0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uppressAutoHyphens w:val="true"/>
        <w:spacing w:lineRule="auto" w:line="360"/>
        <w:rPr>
          <w:rFonts w:ascii="Aptos Display" w:hAnsi="Aptos Display" w:eastAsia="Aptos Display" w:cs="Aptos Display"/>
          <w:b/>
          <w:bCs/>
        </w:rPr>
      </w:pPr>
      <w:r>
        <w:rPr>
          <w:rFonts w:eastAsia="Aptos Display" w:cs="Aptos Display"/>
          <w:b/>
          <w:bCs/>
        </w:rPr>
        <w:t>2. Interaktywne zwiedzanie regionu Karpat</w:t>
      </w:r>
    </w:p>
    <w:p>
      <w:pPr>
        <w:pStyle w:val="Normal"/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</w:rPr>
        <w:t>Nasza oferta wprowadza zwiedzanie na nowy poziom, łącząc odkrywanie dziedzictwa z nowoczesną technologią: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Gra terenowa „Stanisław Oświęcim – Podróżnik 3:0”</w:t>
      </w:r>
      <w:r>
        <w:rPr>
          <w:rFonts w:eastAsia="Aptos Display" w:cs="Aptos Display"/>
        </w:rPr>
        <w:t>: Mobilna aplikacja prowadzi uczestników po Karpackim szlaku, odkrywając tajemnice związane z franciszkanami i kulturą pogranicza. Gra polega na odnajdywaniu cyfrowych artefaktów, takich jak zapisy tradycji ustnych, ukrytych w malowniczych zakątkach regionu. Intuicyjna mapa 3D bazująca na chmurze punktów ułatwia orientację i prowadzi od miejsc transgranicznej bytności Stanisława Oświęcima.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Przyrodniczy szlak tematyczny</w:t>
      </w:r>
      <w:r>
        <w:rPr>
          <w:rFonts w:eastAsia="Aptos Display" w:cs="Aptos Display"/>
        </w:rPr>
        <w:t>: Aplikacja mobilna prezentuje mapy łączące klasztory franciszkańskie z atrakcjami przyrodniczymi Karpat. Dzięki niej użytkownicy mogą odkrywać lokalną historię, kulturę i przyrodę za pomocą map 3D oraz nagrań z legendami i opowieściami o mieszkańcach pogranicza.</w:t>
      </w:r>
    </w:p>
    <w:p>
      <w:pPr>
        <w:pStyle w:val="Normal"/>
        <w:suppressAutoHyphens w:val="true"/>
        <w:spacing w:lineRule="auto" w:line="360"/>
        <w:rPr>
          <w:rFonts w:ascii="Aptos Display" w:hAnsi="Aptos Display" w:eastAsia="Aptos Display" w:cs="Aptos Display"/>
          <w:b/>
          <w:bCs/>
        </w:rPr>
      </w:pPr>
      <w:r>
        <w:rPr>
          <w:rFonts w:eastAsia="Aptos Display" w:cs="Aptos Display"/>
          <w:b/>
          <w:bCs/>
        </w:rPr>
        <w:t>3. Edukacja i dostępność dla każdego</w:t>
      </w:r>
    </w:p>
    <w:p>
      <w:pPr>
        <w:pStyle w:val="Normal"/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</w:rPr>
        <w:t>Zapewniamy możliwość nauki poprzez praktykę i nowoczesne technologie, dbając o dostępność dla różnych grup: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Interaktywne lekcje historii sztuki Mistrza Pawła z Lewoczy</w:t>
      </w:r>
      <w:r>
        <w:rPr>
          <w:rFonts w:eastAsia="Aptos Display" w:cs="Aptos Display"/>
        </w:rPr>
        <w:t>: Edukacyjna ścieżka rzeźb haptycznych to zestaw miniatur kopii rzeźb z wnętrza i zewnętrznych elementów obiektów, sprzężonych z urządzeniami multimedialnymi. Rzeźby rozmieszczono tak, aby osoby poruszające się na wózkach inwalidzkich, niewidome, starsze oraz dzieci mogły dotknąć elementów, które zazwyczaj są niedostępne. Każda rzeźba reaguje z aplikacją, oferując bliższe poznanie detali architektonicznych. Interaktywne zajęcia o rzeźbie odbywają się wewnątrz obiektów.</w:t>
      </w:r>
    </w:p>
    <w:p>
      <w:pPr>
        <w:pStyle w:val="Normal"/>
        <w:suppressAutoHyphens w:val="true"/>
        <w:spacing w:lineRule="auto" w:line="360"/>
        <w:rPr>
          <w:rFonts w:ascii="Aptos Display" w:hAnsi="Aptos Display" w:eastAsia="Aptos Display" w:cs="Aptos Display"/>
          <w:b/>
          <w:bCs/>
        </w:rPr>
      </w:pPr>
      <w:r>
        <w:rPr>
          <w:rFonts w:eastAsia="Aptos Display" w:cs="Aptos Display"/>
          <w:b/>
          <w:bCs/>
        </w:rPr>
        <w:t>4. Cyfrowy mnich franciszkański i biblioteka online</w:t>
      </w:r>
    </w:p>
    <w:p>
      <w:pPr>
        <w:pStyle w:val="Normal"/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</w:rPr>
        <w:t>Wprowadzamy historię w wymiar cyfrowy, dając nowe możliwości zwiedzania i nauki:</w:t>
      </w:r>
    </w:p>
    <w:p>
      <w:pPr>
        <w:pStyle w:val="Normal"/>
        <w:numPr>
          <w:ilvl w:val="0"/>
          <w:numId w:val="4"/>
        </w:numPr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3241675</wp:posOffset>
            </wp:positionH>
            <wp:positionV relativeFrom="paragraph">
              <wp:posOffset>-838200</wp:posOffset>
            </wp:positionV>
            <wp:extent cx="2555240" cy="770890"/>
            <wp:effectExtent l="0" t="0" r="0" b="0"/>
            <wp:wrapSquare wrapText="largest"/>
            <wp:docPr id="6" name="Obraz1 kopia 1 k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1 kopia 1 kopia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ptos Display" w:cs="Aptos Display"/>
          <w:b/>
          <w:bCs/>
        </w:rPr>
        <w:t>Rozszerzona rzeczywistość (AR)</w:t>
      </w:r>
      <w:r>
        <w:rPr>
          <w:rFonts w:eastAsia="Aptos Display" w:cs="Aptos Display"/>
        </w:rPr>
        <w:t>: Zwiedzanie wnętrz z wykorzystaniem technologii AR, umożliwiającej skanowanie obiektów na miejscu, by zobaczyć ich historyczne rekonstrukcje lub dodatkowe informacje, np. jak wyglądały w przeszłości.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Interaktywne oprowadzanie</w:t>
      </w:r>
      <w:r>
        <w:rPr>
          <w:rFonts w:eastAsia="Aptos Display" w:cs="Aptos Display"/>
        </w:rPr>
        <w:t>: Transmitowanie obrazu i dźwięku przez jedną osobę do innych użytkowników aplikacji, co pozwala na zdalne uczestnictwo w zwiedzaniu.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Cyfrowa biblioteka franciszkańska</w:t>
      </w:r>
      <w:r>
        <w:rPr>
          <w:rFonts w:eastAsia="Aptos Display" w:cs="Aptos Display"/>
        </w:rPr>
        <w:t>: Użytkownicy uzyskują dostęp do zdigitalizowanych dokumentów, kronik i manuskryptów, a także mogą poznać średniowieczne techniki pisania, kopiując fragmenty manuskryptów na tabletach graficznych.</w:t>
      </w:r>
    </w:p>
    <w:p>
      <w:pPr>
        <w:pStyle w:val="Normal"/>
        <w:suppressAutoHyphens w:val="true"/>
        <w:spacing w:lineRule="auto" w:line="360"/>
        <w:rPr>
          <w:rFonts w:ascii="Aptos Display" w:hAnsi="Aptos Display" w:eastAsia="Aptos Display" w:cs="Aptos Display"/>
          <w:b/>
          <w:bCs/>
        </w:rPr>
      </w:pPr>
      <w:r>
        <w:rPr>
          <w:rFonts w:eastAsia="Aptos Display" w:cs="Aptos Display"/>
          <w:b/>
          <w:bCs/>
        </w:rPr>
        <w:t>5. Laboratorium samodzielnej digitalizacji</w:t>
      </w:r>
    </w:p>
    <w:p>
      <w:pPr>
        <w:pStyle w:val="Normal"/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</w:rPr>
        <w:t>Każdy z trzech obiektów na szlaku posiada unikalne stacje aktywizacyjne:</w:t>
      </w:r>
    </w:p>
    <w:p>
      <w:pPr>
        <w:pStyle w:val="Normal"/>
        <w:numPr>
          <w:ilvl w:val="0"/>
          <w:numId w:val="5"/>
        </w:numPr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Stacje samodzielnej digitalizacji</w:t>
      </w:r>
      <w:r>
        <w:rPr>
          <w:rFonts w:eastAsia="Aptos Display" w:cs="Aptos Display"/>
        </w:rPr>
        <w:t>: Urządzenia pozwalające odwiedzającym na digitalizację i produkcję elementów rzeźbiarskich. To możliwość stworzenia własnego cyfrowego artefaktu jako pamiątki.</w:t>
      </w:r>
    </w:p>
    <w:p>
      <w:pPr>
        <w:pStyle w:val="Normal"/>
        <w:numPr>
          <w:ilvl w:val="0"/>
          <w:numId w:val="5"/>
        </w:numPr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Generator pocztówek</w:t>
      </w:r>
      <w:r>
        <w:rPr>
          <w:rFonts w:eastAsia="Aptos Display" w:cs="Aptos Display"/>
        </w:rPr>
        <w:t>: Urządzenie wykonujące panoramiczne zdjęcia z wieży kościoła, które można wydrukować na miejscu lub przesłać na smartfon.</w:t>
      </w:r>
    </w:p>
    <w:p>
      <w:pPr>
        <w:pStyle w:val="Normal"/>
        <w:numPr>
          <w:ilvl w:val="0"/>
          <w:numId w:val="5"/>
        </w:numPr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Generator rzeźby</w:t>
      </w:r>
      <w:r>
        <w:rPr>
          <w:rFonts w:eastAsia="Aptos Display" w:cs="Aptos Display"/>
        </w:rPr>
        <w:t>: Budka skanująca 3D, umożliwiająca stworzenie trójwymiarowego modelu popiersia zwiedzającego. Model można zapisać lub wydrukować.</w:t>
      </w:r>
    </w:p>
    <w:p>
      <w:pPr>
        <w:pStyle w:val="Normal"/>
        <w:numPr>
          <w:ilvl w:val="0"/>
          <w:numId w:val="5"/>
        </w:numPr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Drukarka pamiątek</w:t>
      </w:r>
      <w:r>
        <w:rPr>
          <w:rFonts w:eastAsia="Aptos Display" w:cs="Aptos Display"/>
        </w:rPr>
        <w:t>: Zautomatyzowane stanowisko druku żywicznego w technologii SLA, pozwalające na wydrukowanie zeskanowanych modeli lub innych elementów muzealnych.</w:t>
      </w:r>
    </w:p>
    <w:p>
      <w:pPr>
        <w:pStyle w:val="Normal"/>
        <w:suppressAutoHyphens w:val="true"/>
        <w:spacing w:lineRule="auto" w:line="360"/>
        <w:rPr>
          <w:rFonts w:ascii="Aptos Display" w:hAnsi="Aptos Display" w:eastAsia="Aptos Display" w:cs="Aptos Display"/>
          <w:b/>
          <w:bCs/>
        </w:rPr>
      </w:pPr>
      <w:r>
        <w:rPr>
          <w:rFonts w:eastAsia="Aptos Display" w:cs="Aptos Display"/>
          <w:b/>
          <w:bCs/>
        </w:rPr>
        <w:t>5. Multimedialna wystawa „Żywa Historia Franciszkanów”</w:t>
      </w:r>
    </w:p>
    <w:p>
      <w:pPr>
        <w:pStyle w:val="Normal"/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</w:rPr>
        <w:t>Wystawa w Krośnie prezentuje codzienne życie franciszkanów oraz historię regionu:</w:t>
      </w:r>
    </w:p>
    <w:p>
      <w:pPr>
        <w:pStyle w:val="Normal"/>
        <w:numPr>
          <w:ilvl w:val="0"/>
          <w:numId w:val="6"/>
        </w:numPr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Pomieszczenie wystawienniczo-edukacyjne</w:t>
      </w:r>
      <w:r>
        <w:rPr>
          <w:rFonts w:eastAsia="Aptos Display" w:cs="Aptos Display"/>
        </w:rPr>
        <w:t>: Ukazuje codzienne czynności franciszkanów, takie jak przepisywanie ksiąg, praca w ogrodzie i przygotowywanie ziół.</w:t>
      </w:r>
    </w:p>
    <w:p>
      <w:pPr>
        <w:pStyle w:val="Normal"/>
        <w:numPr>
          <w:ilvl w:val="0"/>
          <w:numId w:val="6"/>
        </w:numPr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Trójwymiarowe wizualizacje</w:t>
      </w:r>
      <w:r>
        <w:rPr>
          <w:rFonts w:eastAsia="Aptos Display" w:cs="Aptos Display"/>
        </w:rPr>
        <w:t>: Cyfrowe rzutniki sterowane czujnikami dłoni umożliwiają interaktywne poznawanie historii każdego obiektu na szlaku, pokazując życie zakonników w średniowieczu w czasie rzeczywistym.</w:t>
      </w:r>
    </w:p>
    <w:p>
      <w:pPr>
        <w:pStyle w:val="Normal"/>
        <w:numPr>
          <w:ilvl w:val="0"/>
          <w:numId w:val="6"/>
        </w:numPr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 xml:space="preserve"> </w:t>
      </w:r>
      <w:r>
        <w:rPr>
          <w:rFonts w:eastAsia="Aptos Display" w:cs="Aptos Display"/>
          <w:b/>
          <w:bCs/>
        </w:rPr>
        <w:t xml:space="preserve">Cyfrowe rezydencje artystyczne: </w:t>
      </w:r>
      <w:r>
        <w:rPr>
          <w:rFonts w:eastAsia="Aptos Display" w:cs="Aptos Display"/>
        </w:rPr>
        <w:t>Artyści będą mogli eksponować swoje zarówno fizyczne jak i zcyfryzowane obiekty w ramach wystaw czasowych w galerii.</w:t>
      </w:r>
    </w:p>
    <w:p>
      <w:pPr>
        <w:pStyle w:val="Normal"/>
        <w:suppressAutoHyphens w:val="true"/>
        <w:spacing w:lineRule="auto" w:line="360"/>
        <w:rPr>
          <w:rFonts w:ascii="Aptos Display" w:hAnsi="Aptos Display" w:eastAsia="Aptos Display" w:cs="Aptos Display"/>
          <w:b/>
          <w:bCs/>
        </w:rPr>
      </w:pPr>
      <w:r>
        <w:rPr>
          <w:rFonts w:eastAsia="Aptos Display" w:cs="Aptos Display"/>
          <w:b/>
          <w:bCs/>
        </w:rPr>
        <w:t>6. Hybrydowe konferencje i spotkania z franciszkanami</w:t>
      </w:r>
    </w:p>
    <w:p>
      <w:pPr>
        <w:pStyle w:val="Normal"/>
        <w:numPr>
          <w:ilvl w:val="0"/>
          <w:numId w:val="7"/>
        </w:numPr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3241675</wp:posOffset>
            </wp:positionH>
            <wp:positionV relativeFrom="paragraph">
              <wp:posOffset>-838200</wp:posOffset>
            </wp:positionV>
            <wp:extent cx="2555240" cy="770890"/>
            <wp:effectExtent l="0" t="0" r="0" b="0"/>
            <wp:wrapSquare wrapText="largest"/>
            <wp:docPr id="7" name="Obraz1 kopia 1 kopia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1 kopia 1 kopia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ptos Display" w:cs="Aptos Display"/>
          <w:b/>
          <w:bCs/>
        </w:rPr>
        <w:t>Hybrydowe konferencje naukowe</w:t>
      </w:r>
      <w:r>
        <w:rPr>
          <w:rFonts w:eastAsia="Aptos Display" w:cs="Aptos Display"/>
        </w:rPr>
        <w:t>: Coroczne wydarzenia dotyczące dziedzictwa rzeźbiarskiego, etnografii i technologii, prowadzone zarówno na miejscu, jak i online. Celem konferencji jest budowanie sieci współpracy między naukowcami, lokalnymi aktywistami i społecznością.</w:t>
      </w:r>
    </w:p>
    <w:p>
      <w:pPr>
        <w:pStyle w:val="Normal"/>
        <w:numPr>
          <w:ilvl w:val="0"/>
          <w:numId w:val="7"/>
        </w:numPr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Spotkania z zakonnikami</w:t>
      </w:r>
      <w:r>
        <w:rPr>
          <w:rFonts w:eastAsia="Aptos Display" w:cs="Aptos Display"/>
        </w:rPr>
        <w:t>: Organizowane wydarzenia przybliżają duchowość, misję i historię franciszkanów, integrując je z kulturą regionu.</w:t>
      </w:r>
    </w:p>
    <w:p>
      <w:pPr>
        <w:pStyle w:val="Normal"/>
        <w:suppressAutoHyphens w:val="true"/>
        <w:spacing w:lineRule="auto" w:line="360"/>
        <w:rPr>
          <w:rFonts w:ascii="Aptos Display" w:hAnsi="Aptos Display" w:eastAsia="Aptos Display" w:cs="Aptos Display"/>
          <w:b/>
          <w:bCs/>
        </w:rPr>
      </w:pPr>
      <w:r>
        <w:rPr>
          <w:rFonts w:eastAsia="Aptos Display" w:cs="Aptos Display"/>
          <w:b/>
          <w:bCs/>
        </w:rPr>
        <w:t xml:space="preserve">7. </w:t>
      </w:r>
      <w:bookmarkStart w:id="2" w:name="_Hlk183633222"/>
      <w:r>
        <w:rPr>
          <w:rFonts w:eastAsia="Aptos Display" w:cs="Aptos Display"/>
          <w:b/>
          <w:bCs/>
        </w:rPr>
        <w:t>Szkolenia i warsztaty</w:t>
      </w:r>
      <w:bookmarkEnd w:id="2"/>
    </w:p>
    <w:p>
      <w:pPr>
        <w:pStyle w:val="Normal"/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</w:rPr>
        <w:t>Rozwijamy umiejętności uczestników poprzez regularne działania edukacyjne:</w:t>
      </w:r>
    </w:p>
    <w:p>
      <w:pPr>
        <w:pStyle w:val="Normal"/>
        <w:numPr>
          <w:ilvl w:val="0"/>
          <w:numId w:val="8"/>
        </w:numPr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Szkolenia dla lokalnych społeczności i kadry projektowej</w:t>
      </w:r>
      <w:r>
        <w:rPr>
          <w:rFonts w:eastAsia="Aptos Display" w:cs="Aptos Display"/>
        </w:rPr>
        <w:t>: Nauka digitalizacji dziedzictwa materialnego i obsługi aplikacji muzealnej.</w:t>
      </w:r>
    </w:p>
    <w:p>
      <w:pPr>
        <w:pStyle w:val="Normal"/>
        <w:numPr>
          <w:ilvl w:val="0"/>
          <w:numId w:val="8"/>
        </w:numPr>
        <w:suppressAutoHyphens w:val="true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Warsztaty technik rzeźbiarskich i konserwatorskich</w:t>
      </w:r>
      <w:r>
        <w:rPr>
          <w:rFonts w:eastAsia="Aptos Display" w:cs="Aptos Display"/>
        </w:rPr>
        <w:t>: Uczestnicy poznają zarówno tradycyjne, jak i nowoczesne metody pracy z zabytkami.</w:t>
      </w:r>
    </w:p>
    <w:p>
      <w:pPr>
        <w:pStyle w:val="Normal"/>
        <w:suppressAutoHyphens w:val="true"/>
        <w:spacing w:lineRule="auto" w:line="360" w:before="0" w:after="200"/>
        <w:rPr>
          <w:rFonts w:ascii="Aptos Display" w:hAnsi="Aptos Display" w:eastAsia="Aptos Display" w:cs="Aptos Display"/>
        </w:rPr>
      </w:pPr>
      <w:r>
        <w:rPr>
          <w:rFonts w:eastAsia="Aptos Display" w:cs="Aptos Display"/>
        </w:rPr>
        <w:t>Nasza oferta stawia na wartość użytkownika, dostarczając innowacyjne i angażujące doświadczenia, które łączą technologię z tradycją. Nasza oferta jest zaprojektowana z myślą o turystach, lokalnych społecznościach, młodzieży, naukowcach i artystach, którzy chcą odkrywać dziedzictwo Karpat w sposób nowoczesny, kreatywny i angażujący.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 Display">
    <w:charset w:val="ee"/>
    <w:family w:val="roman"/>
    <w:pitch w:val="variable"/>
  </w:font>
  <w:font w:name="Apto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 Display" w:hAnsi="Aptos Display" w:eastAsia="" w:cs="" w:asciiTheme="majorHAnsi" w:cstheme="majorBidi" w:eastAsiaTheme="majorEastAsia" w:hAnsiTheme="maj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0c1d"/>
    <w:pPr>
      <w:widowControl/>
      <w:suppressAutoHyphens w:val="true"/>
      <w:bidi w:val="0"/>
      <w:spacing w:lineRule="auto" w:line="252" w:before="0" w:after="200"/>
      <w:jc w:val="left"/>
    </w:pPr>
    <w:rPr>
      <w:rFonts w:ascii="Aptos Display" w:hAnsi="Aptos Display" w:eastAsia="" w:cs="" w:asciiTheme="majorHAnsi" w:cstheme="majorBidi" w:eastAsiaTheme="majorEastAsia" w:hAnsiTheme="maj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1f0c1d"/>
    <w:pPr>
      <w:pBdr>
        <w:bottom w:val="thinThickSmallGap" w:sz="12" w:space="1" w:color="BF4E14" w:themeColor="accent2" w:themeShade="bf"/>
      </w:pBdr>
      <w:spacing w:before="400" w:after="200"/>
      <w:jc w:val="center"/>
      <w:outlineLvl w:val="0"/>
    </w:pPr>
    <w:rPr>
      <w:caps/>
      <w:color w:themeColor="accent2" w:themeShade="80" w:val="80340D"/>
      <w:spacing w:val="20"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1f0c1d"/>
    <w:pPr>
      <w:pBdr>
        <w:bottom w:val="single" w:sz="4" w:space="1" w:color="7F340D" w:themeColor="accent2" w:themeShade="7f"/>
      </w:pBdr>
      <w:spacing w:before="400" w:after="200"/>
      <w:jc w:val="center"/>
      <w:outlineLvl w:val="1"/>
    </w:pPr>
    <w:rPr>
      <w:caps/>
      <w:color w:themeColor="accent2" w:themeShade="80" w:val="80340D"/>
      <w:spacing w:val="15"/>
      <w:sz w:val="24"/>
      <w:szCs w:val="24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1f0c1d"/>
    <w:pPr>
      <w:pBdr>
        <w:top w:val="dotted" w:sz="4" w:space="1" w:color="7F340D" w:themeColor="accent2" w:themeShade="7f"/>
        <w:bottom w:val="dotted" w:sz="4" w:space="1" w:color="7F340D" w:themeColor="accent2" w:themeShade="7f"/>
      </w:pBdr>
      <w:spacing w:before="300" w:after="200"/>
      <w:jc w:val="center"/>
      <w:outlineLvl w:val="2"/>
    </w:pPr>
    <w:rPr>
      <w:caps/>
      <w:color w:themeColor="accent2" w:themeShade="7f" w:val="7F340D"/>
      <w:sz w:val="24"/>
      <w:szCs w:val="24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1f0c1d"/>
    <w:pPr>
      <w:pBdr>
        <w:bottom w:val="dotted" w:sz="4" w:space="1" w:color="BF4E14" w:themeColor="accent2" w:themeShade="bf"/>
      </w:pBdr>
      <w:spacing w:before="0" w:after="120"/>
      <w:jc w:val="center"/>
      <w:outlineLvl w:val="3"/>
    </w:pPr>
    <w:rPr>
      <w:caps/>
      <w:color w:themeColor="accent2" w:themeShade="7f" w:val="7F340D"/>
      <w:spacing w:val="10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1f0c1d"/>
    <w:pPr>
      <w:spacing w:before="320" w:after="120"/>
      <w:jc w:val="center"/>
      <w:outlineLvl w:val="4"/>
    </w:pPr>
    <w:rPr>
      <w:caps/>
      <w:color w:themeColor="accent2" w:themeShade="7f" w:val="7F340D"/>
      <w:spacing w:val="10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1f0c1d"/>
    <w:pPr>
      <w:spacing w:before="0" w:after="120"/>
      <w:jc w:val="center"/>
      <w:outlineLvl w:val="5"/>
    </w:pPr>
    <w:rPr>
      <w:caps/>
      <w:color w:themeColor="accent2" w:themeShade="bf" w:val="BF4E14"/>
      <w:spacing w:val="10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1f0c1d"/>
    <w:pPr>
      <w:spacing w:before="0" w:after="120"/>
      <w:jc w:val="center"/>
      <w:outlineLvl w:val="6"/>
    </w:pPr>
    <w:rPr>
      <w:i/>
      <w:iCs/>
      <w:caps/>
      <w:color w:themeColor="accent2" w:themeShade="bf" w:val="BF4E14"/>
      <w:spacing w:val="10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1f0c1d"/>
    <w:pPr>
      <w:spacing w:before="0"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1f0c1d"/>
    <w:pPr>
      <w:spacing w:before="0"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1f0c1d"/>
    <w:rPr>
      <w:caps/>
      <w:color w:themeColor="accent2" w:themeShade="80" w:val="80340D"/>
      <w:spacing w:val="20"/>
      <w:sz w:val="28"/>
      <w:szCs w:val="28"/>
    </w:rPr>
  </w:style>
  <w:style w:type="character" w:styleId="Nagwek2Znak" w:customStyle="1">
    <w:name w:val="Nagłówek 2 Znak"/>
    <w:basedOn w:val="DefaultParagraphFont"/>
    <w:uiPriority w:val="9"/>
    <w:qFormat/>
    <w:rsid w:val="001f0c1d"/>
    <w:rPr>
      <w:caps/>
      <w:color w:themeColor="accent2" w:themeShade="80" w:val="80340D"/>
      <w:spacing w:val="15"/>
      <w:sz w:val="24"/>
      <w:szCs w:val="24"/>
    </w:rPr>
  </w:style>
  <w:style w:type="character" w:styleId="Nagwek3Znak" w:customStyle="1">
    <w:name w:val="Nagłówek 3 Znak"/>
    <w:basedOn w:val="DefaultParagraphFont"/>
    <w:uiPriority w:val="9"/>
    <w:qFormat/>
    <w:rsid w:val="001f0c1d"/>
    <w:rPr>
      <w:caps/>
      <w:color w:themeColor="accent2" w:themeShade="7f" w:val="7F340D"/>
      <w:sz w:val="24"/>
      <w:szCs w:val="24"/>
    </w:rPr>
  </w:style>
  <w:style w:type="character" w:styleId="Nagwek4Znak" w:customStyle="1">
    <w:name w:val="Nagłówek 4 Znak"/>
    <w:basedOn w:val="DefaultParagraphFont"/>
    <w:uiPriority w:val="9"/>
    <w:semiHidden/>
    <w:qFormat/>
    <w:rsid w:val="001f0c1d"/>
    <w:rPr>
      <w:caps/>
      <w:color w:themeColor="accent2" w:themeShade="7f" w:val="7F340D"/>
      <w:spacing w:val="10"/>
    </w:rPr>
  </w:style>
  <w:style w:type="character" w:styleId="Nagwek5Znak" w:customStyle="1">
    <w:name w:val="Nagłówek 5 Znak"/>
    <w:basedOn w:val="DefaultParagraphFont"/>
    <w:uiPriority w:val="9"/>
    <w:semiHidden/>
    <w:qFormat/>
    <w:rsid w:val="001f0c1d"/>
    <w:rPr>
      <w:caps/>
      <w:color w:themeColor="accent2" w:themeShade="7f" w:val="7F340D"/>
      <w:spacing w:val="10"/>
    </w:rPr>
  </w:style>
  <w:style w:type="character" w:styleId="Nagwek6Znak" w:customStyle="1">
    <w:name w:val="Nagłówek 6 Znak"/>
    <w:basedOn w:val="DefaultParagraphFont"/>
    <w:uiPriority w:val="9"/>
    <w:semiHidden/>
    <w:qFormat/>
    <w:rsid w:val="001f0c1d"/>
    <w:rPr>
      <w:caps/>
      <w:color w:themeColor="accent2" w:themeShade="bf" w:val="BF4E14"/>
      <w:spacing w:val="10"/>
    </w:rPr>
  </w:style>
  <w:style w:type="character" w:styleId="Nagwek7Znak" w:customStyle="1">
    <w:name w:val="Nagłówek 7 Znak"/>
    <w:basedOn w:val="DefaultParagraphFont"/>
    <w:uiPriority w:val="9"/>
    <w:semiHidden/>
    <w:qFormat/>
    <w:rsid w:val="001f0c1d"/>
    <w:rPr>
      <w:i/>
      <w:iCs/>
      <w:caps/>
      <w:color w:themeColor="accent2" w:themeShade="bf" w:val="BF4E14"/>
      <w:spacing w:val="10"/>
    </w:rPr>
  </w:style>
  <w:style w:type="character" w:styleId="Nagwek8Znak" w:customStyle="1">
    <w:name w:val="Nagłówek 8 Znak"/>
    <w:basedOn w:val="DefaultParagraphFont"/>
    <w:uiPriority w:val="9"/>
    <w:semiHidden/>
    <w:qFormat/>
    <w:rsid w:val="001f0c1d"/>
    <w:rPr>
      <w:caps/>
      <w:spacing w:val="10"/>
      <w:sz w:val="20"/>
      <w:szCs w:val="20"/>
    </w:rPr>
  </w:style>
  <w:style w:type="character" w:styleId="Nagwek9Znak" w:customStyle="1">
    <w:name w:val="Nagłówek 9 Znak"/>
    <w:basedOn w:val="DefaultParagraphFont"/>
    <w:uiPriority w:val="9"/>
    <w:semiHidden/>
    <w:qFormat/>
    <w:rsid w:val="001f0c1d"/>
    <w:rPr>
      <w:i/>
      <w:iCs/>
      <w:caps/>
      <w:spacing w:val="10"/>
      <w:sz w:val="20"/>
      <w:szCs w:val="20"/>
    </w:rPr>
  </w:style>
  <w:style w:type="character" w:styleId="TytuZnak" w:customStyle="1">
    <w:name w:val="Tytuł Znak"/>
    <w:basedOn w:val="DefaultParagraphFont"/>
    <w:uiPriority w:val="10"/>
    <w:qFormat/>
    <w:rsid w:val="001f0c1d"/>
    <w:rPr>
      <w:caps/>
      <w:color w:themeColor="accent2" w:themeShade="80" w:val="80340D"/>
      <w:spacing w:val="50"/>
      <w:sz w:val="44"/>
      <w:szCs w:val="44"/>
    </w:rPr>
  </w:style>
  <w:style w:type="character" w:styleId="PodtytuZnak" w:customStyle="1">
    <w:name w:val="Podtytuł Znak"/>
    <w:basedOn w:val="DefaultParagraphFont"/>
    <w:uiPriority w:val="11"/>
    <w:qFormat/>
    <w:rsid w:val="001f0c1d"/>
    <w:rPr>
      <w:caps/>
      <w:spacing w:val="20"/>
      <w:sz w:val="18"/>
      <w:szCs w:val="18"/>
    </w:rPr>
  </w:style>
  <w:style w:type="character" w:styleId="CytatZnak" w:customStyle="1">
    <w:name w:val="Cytat Znak"/>
    <w:basedOn w:val="DefaultParagraphFont"/>
    <w:link w:val="Quote"/>
    <w:uiPriority w:val="29"/>
    <w:qFormat/>
    <w:rsid w:val="001f0c1d"/>
    <w:rPr>
      <w:i/>
      <w:iCs/>
    </w:rPr>
  </w:style>
  <w:style w:type="character" w:styleId="IntenseEmphasis">
    <w:name w:val="Intense Emphasis"/>
    <w:uiPriority w:val="21"/>
    <w:qFormat/>
    <w:rsid w:val="001f0c1d"/>
    <w:rPr>
      <w:i/>
      <w:iCs/>
      <w:caps/>
      <w:spacing w:val="10"/>
      <w:sz w:val="20"/>
      <w:szCs w:val="20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1f0c1d"/>
    <w:rPr>
      <w:caps/>
      <w:color w:themeColor="accent2" w:themeShade="7f" w:val="7F340D"/>
      <w:spacing w:val="5"/>
      <w:sz w:val="20"/>
      <w:szCs w:val="20"/>
    </w:rPr>
  </w:style>
  <w:style w:type="character" w:styleId="IntenseReference">
    <w:name w:val="Intense Reference"/>
    <w:uiPriority w:val="32"/>
    <w:qFormat/>
    <w:rsid w:val="001f0c1d"/>
    <w:rPr>
      <w:rFonts w:ascii="Aptos" w:hAnsi="Aptos" w:eastAsia="" w:cs="" w:asciiTheme="minorHAnsi" w:cstheme="minorBidi" w:eastAsiaTheme="minorEastAsia" w:hAnsiTheme="minorHAnsi"/>
      <w:b/>
      <w:bCs/>
      <w:i/>
      <w:iCs/>
      <w:color w:themeColor="accent2" w:themeShade="7f" w:val="7F340D"/>
    </w:rPr>
  </w:style>
  <w:style w:type="character" w:styleId="Strong">
    <w:name w:val="Strong"/>
    <w:uiPriority w:val="22"/>
    <w:qFormat/>
    <w:rsid w:val="001f0c1d"/>
    <w:rPr>
      <w:b/>
      <w:bCs/>
      <w:color w:themeColor="accent2" w:themeShade="bf" w:val="BF4E14"/>
      <w:spacing w:val="5"/>
    </w:rPr>
  </w:style>
  <w:style w:type="character" w:styleId="Emphasis">
    <w:name w:val="Emphasis"/>
    <w:uiPriority w:val="20"/>
    <w:qFormat/>
    <w:rsid w:val="001f0c1d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1f0c1d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1f0c1d"/>
    <w:rPr>
      <w:rFonts w:ascii="Aptos" w:hAnsi="Aptos" w:eastAsia="" w:cs="" w:asciiTheme="minorHAnsi" w:cstheme="minorBidi" w:eastAsiaTheme="minorEastAsia" w:hAnsiTheme="minorHAnsi"/>
      <w:i/>
      <w:iCs/>
      <w:color w:themeColor="accent2" w:themeShade="7f" w:val="7F340D"/>
    </w:rPr>
  </w:style>
  <w:style w:type="character" w:styleId="BookTitle">
    <w:name w:val="Book Title"/>
    <w:uiPriority w:val="33"/>
    <w:qFormat/>
    <w:rsid w:val="001f0c1d"/>
    <w:rPr>
      <w:caps/>
      <w:color w:themeColor="accent2" w:themeShade="7f" w:val="7F340D"/>
      <w:spacing w:val="5"/>
      <w:u w:val="none" w:color="7F340D" w:themeColor="accent2" w:themeShade="7f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1f0c1d"/>
    <w:rPr/>
  </w:style>
  <w:style w:type="character" w:styleId="NagwekZnak" w:customStyle="1">
    <w:name w:val="Nagłówek Znak"/>
    <w:basedOn w:val="DefaultParagraphFont"/>
    <w:uiPriority w:val="99"/>
    <w:qFormat/>
    <w:rsid w:val="00ea2cef"/>
    <w:rPr/>
  </w:style>
  <w:style w:type="character" w:styleId="StopkaZnak" w:customStyle="1">
    <w:name w:val="Stopka Znak"/>
    <w:basedOn w:val="DefaultParagraphFont"/>
    <w:uiPriority w:val="99"/>
    <w:qFormat/>
    <w:rsid w:val="00ea2cef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0c1d"/>
    <w:pPr/>
    <w:rPr>
      <w:caps/>
      <w:spacing w:val="10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1f0c1d"/>
    <w:pPr>
      <w:pBdr>
        <w:top w:val="dotted" w:sz="2" w:space="1" w:color="80340D" w:themeColor="accent2" w:themeShade="80"/>
        <w:bottom w:val="dotted" w:sz="2" w:space="6" w:color="80340D" w:themeColor="accent2" w:themeShade="80"/>
      </w:pBdr>
      <w:spacing w:lineRule="auto" w:line="240" w:before="500" w:after="300"/>
      <w:jc w:val="center"/>
    </w:pPr>
    <w:rPr>
      <w:caps/>
      <w:color w:themeColor="accent2" w:themeShade="80" w:val="80340D"/>
      <w:spacing w:val="50"/>
      <w:sz w:val="44"/>
      <w:szCs w:val="44"/>
    </w:rPr>
  </w:style>
  <w:style w:type="paragraph" w:styleId="Subtitle">
    <w:name w:val="Subtitle"/>
    <w:basedOn w:val="Normal"/>
    <w:next w:val="Normal"/>
    <w:link w:val="PodtytuZnak"/>
    <w:uiPriority w:val="11"/>
    <w:qFormat/>
    <w:rsid w:val="001f0c1d"/>
    <w:pPr>
      <w:spacing w:lineRule="auto" w:line="240" w:before="0" w:after="560"/>
      <w:jc w:val="center"/>
    </w:pPr>
    <w:rPr>
      <w:caps/>
      <w:spacing w:val="20"/>
      <w:sz w:val="18"/>
      <w:szCs w:val="18"/>
    </w:rPr>
  </w:style>
  <w:style w:type="paragraph" w:styleId="Quote">
    <w:name w:val="Quote"/>
    <w:basedOn w:val="Normal"/>
    <w:next w:val="Normal"/>
    <w:link w:val="CytatZnak"/>
    <w:uiPriority w:val="29"/>
    <w:qFormat/>
    <w:rsid w:val="001f0c1d"/>
    <w:pPr/>
    <w:rPr>
      <w:i/>
      <w:iCs/>
    </w:rPr>
  </w:style>
  <w:style w:type="paragraph" w:styleId="ListParagraph">
    <w:name w:val="List Paragraph"/>
    <w:basedOn w:val="Normal"/>
    <w:uiPriority w:val="34"/>
    <w:qFormat/>
    <w:rsid w:val="001f0c1d"/>
    <w:pPr>
      <w:spacing w:before="0" w:after="20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1f0c1d"/>
    <w:pPr>
      <w:pBdr>
        <w:top w:val="dotted" w:sz="2" w:space="10" w:color="80340D" w:themeColor="accent2" w:themeShade="80"/>
        <w:bottom w:val="dotted" w:sz="2" w:space="4" w:color="80340D" w:themeColor="accent2" w:themeShade="80"/>
      </w:pBdr>
      <w:spacing w:lineRule="auto" w:line="300" w:before="160" w:after="200"/>
      <w:ind w:left="1440" w:right="1440"/>
    </w:pPr>
    <w:rPr>
      <w:caps/>
      <w:color w:themeColor="accent2" w:themeShade="7f" w:val="7F340D"/>
      <w:spacing w:val="5"/>
      <w:sz w:val="20"/>
      <w:szCs w:val="20"/>
    </w:rPr>
  </w:style>
  <w:style w:type="paragraph" w:styleId="NoSpacing">
    <w:name w:val="No Spacing"/>
    <w:basedOn w:val="Normal"/>
    <w:link w:val="BezodstpwZnak"/>
    <w:uiPriority w:val="1"/>
    <w:qFormat/>
    <w:rsid w:val="001f0c1d"/>
    <w:pPr>
      <w:spacing w:lineRule="auto" w:line="240" w:before="0" w:after="0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0c1d"/>
    <w:pPr>
      <w:outlineLvl w:val="9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a2ce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a2ce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LibreOffice/24.2.4.2$Windows_X86_64 LibreOffice_project/51a6219feb6075d9a4c46691dcfe0cd9c4fff3c2</Application>
  <AppVersion>15.0000</AppVersion>
  <Pages>4</Pages>
  <Words>837</Words>
  <Characters>6125</Characters>
  <CharactersWithSpaces>6902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2024-11-27T17:43:00Z</dcterms:created>
  <dc:creator>Magdalena Malinowska</dc:creator>
  <dc:description/>
  <dc:language>pl-PL</dc:language>
  <cp:lastModifiedBy/>
  <dcterms:modified xsi:type="dcterms:W3CDTF">2024-11-28T06:44:38Z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